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8ED1C" w14:textId="690780DE" w:rsidR="009D2E63" w:rsidRPr="007F0952" w:rsidRDefault="006A1F26" w:rsidP="00314A83">
      <w:pPr>
        <w:pStyle w:val="Heading1"/>
        <w:rPr>
          <w:lang w:val="ro-RO"/>
        </w:rPr>
      </w:pPr>
      <w:r w:rsidRPr="007F0952">
        <w:rPr>
          <w:lang w:val="ro-RO"/>
        </w:rPr>
        <w:t>De unde să încep</w:t>
      </w:r>
      <w:r w:rsidR="00D44B43">
        <w:rPr>
          <w:lang w:val="ro-RO"/>
        </w:rPr>
        <w:t>i</w:t>
      </w:r>
      <w:r w:rsidRPr="007F0952">
        <w:rPr>
          <w:lang w:val="ro-RO"/>
        </w:rPr>
        <w:t xml:space="preserve"> procesul de </w:t>
      </w:r>
      <w:r w:rsidR="00F8272E" w:rsidRPr="007F0952">
        <w:rPr>
          <w:lang w:val="ro-RO"/>
        </w:rPr>
        <w:t>vânzare</w:t>
      </w:r>
    </w:p>
    <w:p w14:paraId="01CD071E" w14:textId="41D87C27" w:rsidR="003D1CAB" w:rsidRPr="007F0952" w:rsidRDefault="00F8272E" w:rsidP="00D44B43">
      <w:pPr>
        <w:spacing w:line="276" w:lineRule="auto"/>
        <w:jc w:val="both"/>
        <w:rPr>
          <w:lang w:val="ro-RO"/>
        </w:rPr>
      </w:pPr>
      <w:r w:rsidRPr="007F0952">
        <w:rPr>
          <w:lang w:val="ro-RO"/>
        </w:rPr>
        <w:t xml:space="preserve">Este important să </w:t>
      </w:r>
      <w:r w:rsidR="00D44B43">
        <w:rPr>
          <w:lang w:val="ro-RO"/>
        </w:rPr>
        <w:t>fii</w:t>
      </w:r>
      <w:r w:rsidRPr="007F0952">
        <w:rPr>
          <w:lang w:val="ro-RO"/>
        </w:rPr>
        <w:t xml:space="preserve"> conștient</w:t>
      </w:r>
      <w:r w:rsidR="003D1CAB" w:rsidRPr="007F0952">
        <w:rPr>
          <w:lang w:val="ro-RO"/>
        </w:rPr>
        <w:t xml:space="preserve"> </w:t>
      </w:r>
      <w:r w:rsidRPr="007F0952">
        <w:rPr>
          <w:lang w:val="ro-RO"/>
        </w:rPr>
        <w:t>de factorii care pot influența o decizie de a vinde afacerea. Primul pas</w:t>
      </w:r>
      <w:r w:rsidR="0016275D" w:rsidRPr="007F0952">
        <w:rPr>
          <w:lang w:val="ro-RO"/>
        </w:rPr>
        <w:t xml:space="preserve"> </w:t>
      </w:r>
      <w:r w:rsidR="00DA51F5" w:rsidRPr="007F0952">
        <w:rPr>
          <w:lang w:val="ro-RO"/>
        </w:rPr>
        <w:t xml:space="preserve">ar trebui să fie o ședință a proprietarilor și a </w:t>
      </w:r>
      <w:r w:rsidR="00DA51F5" w:rsidRPr="00D44B43">
        <w:rPr>
          <w:rFonts w:cs="Arial"/>
          <w:szCs w:val="24"/>
          <w:lang w:val="ro-RO"/>
        </w:rPr>
        <w:t>părților</w:t>
      </w:r>
      <w:r w:rsidR="00DA51F5" w:rsidRPr="007F0952">
        <w:rPr>
          <w:lang w:val="ro-RO"/>
        </w:rPr>
        <w:t xml:space="preserve"> implicate principale. </w:t>
      </w:r>
    </w:p>
    <w:p w14:paraId="3196C95D" w14:textId="24701118" w:rsidR="003D1CAB" w:rsidRPr="007F0952" w:rsidRDefault="00DA51F5" w:rsidP="00D44B43">
      <w:pPr>
        <w:jc w:val="both"/>
        <w:rPr>
          <w:lang w:val="ro-RO"/>
        </w:rPr>
      </w:pPr>
      <w:r w:rsidRPr="007F0952">
        <w:rPr>
          <w:lang w:val="ro-RO"/>
        </w:rPr>
        <w:t xml:space="preserve">Atunci când </w:t>
      </w:r>
      <w:r w:rsidR="00D44B43">
        <w:rPr>
          <w:lang w:val="ro-RO"/>
        </w:rPr>
        <w:t>planifici</w:t>
      </w:r>
      <w:r w:rsidRPr="007F0952">
        <w:rPr>
          <w:lang w:val="ro-RO"/>
        </w:rPr>
        <w:t xml:space="preserve"> ședința</w:t>
      </w:r>
      <w:r w:rsidR="00551785" w:rsidRPr="007F0952">
        <w:rPr>
          <w:lang w:val="ro-RO"/>
        </w:rPr>
        <w:t xml:space="preserve">, </w:t>
      </w:r>
      <w:r w:rsidR="00D44B43">
        <w:rPr>
          <w:lang w:val="ro-RO"/>
        </w:rPr>
        <w:t>ia</w:t>
      </w:r>
      <w:r w:rsidRPr="007F0952">
        <w:rPr>
          <w:lang w:val="ro-RO"/>
        </w:rPr>
        <w:t xml:space="preserve"> în considerare următoarele subiecte</w:t>
      </w:r>
      <w:r w:rsidR="003D1CAB" w:rsidRPr="007F0952">
        <w:rPr>
          <w:lang w:val="ro-RO"/>
        </w:rPr>
        <w:t>:</w:t>
      </w:r>
    </w:p>
    <w:p w14:paraId="00B7C8DC" w14:textId="29E7F162" w:rsidR="003D1CAB" w:rsidRPr="007F0952" w:rsidRDefault="00DA51F5" w:rsidP="00314A83">
      <w:pPr>
        <w:pStyle w:val="Heading2"/>
        <w:numPr>
          <w:ilvl w:val="0"/>
          <w:numId w:val="12"/>
        </w:numPr>
        <w:rPr>
          <w:lang w:val="ro-RO"/>
        </w:rPr>
      </w:pPr>
      <w:r w:rsidRPr="007F0952">
        <w:rPr>
          <w:lang w:val="ro-RO"/>
        </w:rPr>
        <w:t>De ce acum</w:t>
      </w:r>
      <w:r w:rsidR="003D1CAB" w:rsidRPr="007F0952">
        <w:rPr>
          <w:lang w:val="ro-RO"/>
        </w:rPr>
        <w:t>?</w:t>
      </w:r>
    </w:p>
    <w:p w14:paraId="25A162C3" w14:textId="6DF3DE96" w:rsidR="003D1CAB" w:rsidRPr="007F0952" w:rsidRDefault="00EC672A" w:rsidP="00D44B43">
      <w:pPr>
        <w:pStyle w:val="ListParagraph"/>
        <w:spacing w:line="276" w:lineRule="auto"/>
        <w:ind w:left="0"/>
        <w:rPr>
          <w:szCs w:val="20"/>
          <w:lang w:val="ro-RO"/>
        </w:rPr>
      </w:pPr>
      <w:r w:rsidRPr="00D44B43">
        <w:rPr>
          <w:rFonts w:cs="Arial"/>
          <w:szCs w:val="24"/>
          <w:lang w:val="ro-RO"/>
        </w:rPr>
        <w:t>Următoarele întrebări</w:t>
      </w:r>
      <w:r w:rsidR="003D1CAB" w:rsidRPr="00D44B43">
        <w:rPr>
          <w:rFonts w:cs="Arial"/>
          <w:szCs w:val="24"/>
          <w:lang w:val="ro-RO"/>
        </w:rPr>
        <w:t xml:space="preserve"> </w:t>
      </w:r>
      <w:r w:rsidR="00D44B43">
        <w:rPr>
          <w:rFonts w:cs="Arial"/>
          <w:szCs w:val="24"/>
          <w:lang w:val="ro-RO"/>
        </w:rPr>
        <w:t>te</w:t>
      </w:r>
      <w:r w:rsidRPr="00D44B43">
        <w:rPr>
          <w:rFonts w:cs="Arial"/>
          <w:szCs w:val="24"/>
          <w:lang w:val="ro-RO"/>
        </w:rPr>
        <w:t>-ar putea ajuta să clarifice</w:t>
      </w:r>
      <w:r w:rsidR="003D1CAB" w:rsidRPr="00D44B43">
        <w:rPr>
          <w:rFonts w:cs="Arial"/>
          <w:szCs w:val="24"/>
          <w:lang w:val="ro-RO"/>
        </w:rPr>
        <w:t xml:space="preserve"> </w:t>
      </w:r>
      <w:r w:rsidRPr="00D44B43">
        <w:rPr>
          <w:rFonts w:cs="Arial"/>
          <w:szCs w:val="24"/>
          <w:lang w:val="ro-RO"/>
        </w:rPr>
        <w:t>motivele deciziei de a vinde</w:t>
      </w:r>
      <w:r w:rsidR="003D1CAB" w:rsidRPr="007F0952">
        <w:rPr>
          <w:szCs w:val="20"/>
          <w:lang w:val="ro-RO"/>
        </w:rPr>
        <w:t>:</w:t>
      </w:r>
    </w:p>
    <w:p w14:paraId="3B568737" w14:textId="04CDF4F5" w:rsidR="003D1CAB" w:rsidRPr="007F0952" w:rsidRDefault="007F0952" w:rsidP="00D44B43">
      <w:pPr>
        <w:pStyle w:val="ListParagraph"/>
        <w:numPr>
          <w:ilvl w:val="0"/>
          <w:numId w:val="13"/>
        </w:numPr>
        <w:spacing w:line="276" w:lineRule="auto"/>
        <w:jc w:val="both"/>
        <w:rPr>
          <w:szCs w:val="20"/>
          <w:lang w:val="ro-RO"/>
        </w:rPr>
      </w:pPr>
      <w:r w:rsidRPr="007F0952">
        <w:rPr>
          <w:szCs w:val="20"/>
          <w:lang w:val="ro-RO"/>
        </w:rPr>
        <w:t>Au angajați interesul și talentul necesar pentru a deveni manageri?</w:t>
      </w:r>
      <w:r w:rsidR="003D1CAB" w:rsidRPr="007F0952">
        <w:rPr>
          <w:szCs w:val="20"/>
          <w:lang w:val="ro-RO"/>
        </w:rPr>
        <w:t xml:space="preserve"> </w:t>
      </w:r>
    </w:p>
    <w:p w14:paraId="018E2D0D" w14:textId="4D00D667" w:rsidR="003D1CAB" w:rsidRPr="007F0952" w:rsidRDefault="007F0952" w:rsidP="00D44B43">
      <w:pPr>
        <w:pStyle w:val="ListParagraph"/>
        <w:numPr>
          <w:ilvl w:val="0"/>
          <w:numId w:val="13"/>
        </w:numPr>
        <w:spacing w:line="276" w:lineRule="auto"/>
        <w:jc w:val="both"/>
        <w:rPr>
          <w:szCs w:val="20"/>
          <w:lang w:val="ro-RO"/>
        </w:rPr>
      </w:pPr>
      <w:r w:rsidRPr="007F0952">
        <w:rPr>
          <w:szCs w:val="20"/>
          <w:lang w:val="ro-RO"/>
        </w:rPr>
        <w:t>Au proprietarii securitate financiară independent de afacere</w:t>
      </w:r>
      <w:r w:rsidR="0016275D" w:rsidRPr="007F0952">
        <w:rPr>
          <w:szCs w:val="20"/>
          <w:lang w:val="ro-RO"/>
        </w:rPr>
        <w:t>,</w:t>
      </w:r>
      <w:r w:rsidR="003D1CAB" w:rsidRPr="007F0952">
        <w:rPr>
          <w:szCs w:val="20"/>
          <w:lang w:val="ro-RO"/>
        </w:rPr>
        <w:t xml:space="preserve"> </w:t>
      </w:r>
      <w:r w:rsidRPr="007F0952">
        <w:rPr>
          <w:szCs w:val="20"/>
          <w:lang w:val="ro-RO"/>
        </w:rPr>
        <w:t>și dacă nu</w:t>
      </w:r>
      <w:r w:rsidR="0016275D" w:rsidRPr="007F0952">
        <w:rPr>
          <w:szCs w:val="20"/>
          <w:lang w:val="ro-RO"/>
        </w:rPr>
        <w:t>,</w:t>
      </w:r>
      <w:r w:rsidR="003D1CAB" w:rsidRPr="007F0952">
        <w:rPr>
          <w:szCs w:val="20"/>
          <w:lang w:val="ro-RO"/>
        </w:rPr>
        <w:t xml:space="preserve"> </w:t>
      </w:r>
      <w:r w:rsidRPr="007F0952">
        <w:rPr>
          <w:szCs w:val="20"/>
          <w:lang w:val="ro-RO"/>
        </w:rPr>
        <w:t xml:space="preserve">ar putea fi aceasta atinsă prin colectarea resurselor din afacere fără a o vinde? </w:t>
      </w:r>
    </w:p>
    <w:p w14:paraId="46630245" w14:textId="3FAF07E5" w:rsidR="003D1CAB" w:rsidRPr="007F0952" w:rsidRDefault="003E1E20" w:rsidP="00D44B43">
      <w:pPr>
        <w:pStyle w:val="ListParagraph"/>
        <w:numPr>
          <w:ilvl w:val="0"/>
          <w:numId w:val="13"/>
        </w:numPr>
        <w:spacing w:line="276" w:lineRule="auto"/>
        <w:jc w:val="both"/>
        <w:rPr>
          <w:szCs w:val="20"/>
          <w:lang w:val="ro-RO"/>
        </w:rPr>
      </w:pPr>
      <w:r>
        <w:rPr>
          <w:szCs w:val="20"/>
          <w:lang w:val="ro-RO"/>
        </w:rPr>
        <w:t>Cum ar reacționa fiduciar</w:t>
      </w:r>
      <w:r w:rsidR="00815403">
        <w:rPr>
          <w:szCs w:val="20"/>
          <w:lang w:val="ro-RO"/>
        </w:rPr>
        <w:t>ii</w:t>
      </w:r>
      <w:r w:rsidR="003D1CAB" w:rsidRPr="007F0952">
        <w:rPr>
          <w:szCs w:val="20"/>
          <w:lang w:val="ro-RO"/>
        </w:rPr>
        <w:t xml:space="preserve"> </w:t>
      </w:r>
      <w:r w:rsidR="00815403">
        <w:rPr>
          <w:szCs w:val="20"/>
          <w:lang w:val="ro-RO"/>
        </w:rPr>
        <w:t xml:space="preserve">unor trusturi care dețin </w:t>
      </w:r>
      <w:r w:rsidR="00763318">
        <w:rPr>
          <w:szCs w:val="20"/>
          <w:lang w:val="ro-RO"/>
        </w:rPr>
        <w:t>acțiuni</w:t>
      </w:r>
      <w:r w:rsidR="00D44B43">
        <w:rPr>
          <w:szCs w:val="20"/>
          <w:lang w:val="ro-RO"/>
        </w:rPr>
        <w:t>,</w:t>
      </w:r>
      <w:r w:rsidR="00763318">
        <w:rPr>
          <w:szCs w:val="20"/>
          <w:lang w:val="ro-RO"/>
        </w:rPr>
        <w:t xml:space="preserve"> dacă aceștia ar primi pentru cumpărare acțiunilor</w:t>
      </w:r>
      <w:r w:rsidR="003D1CAB" w:rsidRPr="007F0952">
        <w:rPr>
          <w:szCs w:val="20"/>
          <w:lang w:val="ro-RO"/>
        </w:rPr>
        <w:t xml:space="preserve">? </w:t>
      </w:r>
      <w:r w:rsidR="00763318">
        <w:rPr>
          <w:szCs w:val="20"/>
          <w:lang w:val="ro-RO"/>
        </w:rPr>
        <w:t>Ar fi nevoiți să accepte</w:t>
      </w:r>
      <w:r w:rsidR="003D1CAB" w:rsidRPr="007F0952">
        <w:rPr>
          <w:szCs w:val="20"/>
          <w:lang w:val="ro-RO"/>
        </w:rPr>
        <w:t xml:space="preserve"> </w:t>
      </w:r>
      <w:r w:rsidR="00763318" w:rsidRPr="00763318">
        <w:rPr>
          <w:szCs w:val="20"/>
          <w:lang w:val="ro-RO"/>
        </w:rPr>
        <w:t xml:space="preserve">sau ar face ceea </w:t>
      </w:r>
      <w:r w:rsidR="00763318">
        <w:rPr>
          <w:szCs w:val="20"/>
          <w:lang w:val="ro-RO"/>
        </w:rPr>
        <w:t>ce ar dori</w:t>
      </w:r>
      <w:r w:rsidR="00763318" w:rsidRPr="00763318">
        <w:rPr>
          <w:szCs w:val="20"/>
          <w:lang w:val="ro-RO"/>
        </w:rPr>
        <w:t xml:space="preserve"> proprietarul sau alți beneficiari ai trusturilor?</w:t>
      </w:r>
    </w:p>
    <w:p w14:paraId="5F5AF3E5" w14:textId="65BBD8BE" w:rsidR="003D1CAB" w:rsidRPr="007F0952" w:rsidRDefault="00763318" w:rsidP="00314A83">
      <w:pPr>
        <w:pStyle w:val="Heading2"/>
        <w:numPr>
          <w:ilvl w:val="0"/>
          <w:numId w:val="12"/>
        </w:numPr>
        <w:rPr>
          <w:lang w:val="ro-RO"/>
        </w:rPr>
      </w:pPr>
      <w:r>
        <w:rPr>
          <w:lang w:val="ro-RO"/>
        </w:rPr>
        <w:t>Evaluarea</w:t>
      </w:r>
    </w:p>
    <w:p w14:paraId="3F4B93E6" w14:textId="496B529F" w:rsidR="003D1CAB" w:rsidRPr="007F0952" w:rsidRDefault="00763318" w:rsidP="00D44B43">
      <w:pPr>
        <w:pStyle w:val="ListParagraph"/>
        <w:spacing w:line="276" w:lineRule="auto"/>
        <w:ind w:left="0"/>
        <w:jc w:val="both"/>
        <w:rPr>
          <w:szCs w:val="20"/>
          <w:lang w:val="ro-RO"/>
        </w:rPr>
      </w:pPr>
      <w:r>
        <w:rPr>
          <w:szCs w:val="20"/>
          <w:lang w:val="ro-RO"/>
        </w:rPr>
        <w:t>Dacă scopul este vânzarea</w:t>
      </w:r>
      <w:r w:rsidR="003D1CAB" w:rsidRPr="007F0952">
        <w:rPr>
          <w:szCs w:val="20"/>
          <w:lang w:val="ro-RO"/>
        </w:rPr>
        <w:t xml:space="preserve">, </w:t>
      </w:r>
      <w:r>
        <w:rPr>
          <w:szCs w:val="20"/>
          <w:lang w:val="ro-RO"/>
        </w:rPr>
        <w:t xml:space="preserve">trebuie să </w:t>
      </w:r>
      <w:r w:rsidR="00D44B43">
        <w:rPr>
          <w:szCs w:val="20"/>
          <w:lang w:val="ro-RO"/>
        </w:rPr>
        <w:t>înțelegi</w:t>
      </w:r>
      <w:r w:rsidR="003D1CAB" w:rsidRPr="007F0952">
        <w:rPr>
          <w:szCs w:val="20"/>
          <w:lang w:val="ro-RO"/>
        </w:rPr>
        <w:t xml:space="preserve"> </w:t>
      </w:r>
      <w:r>
        <w:rPr>
          <w:szCs w:val="20"/>
          <w:lang w:val="ro-RO"/>
        </w:rPr>
        <w:t xml:space="preserve">cât valorează afacerea </w:t>
      </w:r>
      <w:r w:rsidR="00D44B43">
        <w:rPr>
          <w:szCs w:val="20"/>
          <w:lang w:val="ro-RO"/>
        </w:rPr>
        <w:t>ta</w:t>
      </w:r>
      <w:r w:rsidR="003D1CAB" w:rsidRPr="007F0952">
        <w:rPr>
          <w:szCs w:val="20"/>
          <w:lang w:val="ro-RO"/>
        </w:rPr>
        <w:t xml:space="preserve">, </w:t>
      </w:r>
      <w:r>
        <w:rPr>
          <w:szCs w:val="20"/>
          <w:lang w:val="ro-RO"/>
        </w:rPr>
        <w:t xml:space="preserve">ceea ce </w:t>
      </w:r>
      <w:r w:rsidR="005E486F">
        <w:rPr>
          <w:szCs w:val="20"/>
          <w:lang w:val="ro-RO"/>
        </w:rPr>
        <w:t>presupunea</w:t>
      </w:r>
      <w:r w:rsidR="003D1CAB" w:rsidRPr="007F0952">
        <w:rPr>
          <w:szCs w:val="20"/>
          <w:lang w:val="ro-RO"/>
        </w:rPr>
        <w:t xml:space="preserve"> </w:t>
      </w:r>
      <w:r w:rsidR="005E486F">
        <w:rPr>
          <w:szCs w:val="20"/>
          <w:lang w:val="ro-RO"/>
        </w:rPr>
        <w:t>achitarea pentru consiliere de calitate</w:t>
      </w:r>
      <w:r w:rsidR="003D1CAB" w:rsidRPr="007F0952">
        <w:rPr>
          <w:szCs w:val="20"/>
          <w:lang w:val="ro-RO"/>
        </w:rPr>
        <w:t xml:space="preserve">. </w:t>
      </w:r>
      <w:r w:rsidR="005E486F">
        <w:rPr>
          <w:szCs w:val="20"/>
          <w:lang w:val="ro-RO"/>
        </w:rPr>
        <w:t xml:space="preserve">Acest proces poate să </w:t>
      </w:r>
      <w:r w:rsidR="00D44B43">
        <w:rPr>
          <w:szCs w:val="20"/>
          <w:lang w:val="ro-RO"/>
        </w:rPr>
        <w:t>îți</w:t>
      </w:r>
      <w:r w:rsidR="005E486F">
        <w:rPr>
          <w:szCs w:val="20"/>
          <w:lang w:val="ro-RO"/>
        </w:rPr>
        <w:t xml:space="preserve"> ofere o perspectivă reală cu privire la așteptările </w:t>
      </w:r>
      <w:r w:rsidR="00D44B43">
        <w:rPr>
          <w:szCs w:val="20"/>
          <w:lang w:val="ro-RO"/>
        </w:rPr>
        <w:t>tale</w:t>
      </w:r>
      <w:r w:rsidR="005E486F">
        <w:rPr>
          <w:szCs w:val="20"/>
          <w:lang w:val="ro-RO"/>
        </w:rPr>
        <w:t xml:space="preserve"> referitor la cât </w:t>
      </w:r>
      <w:r w:rsidR="00D44B43">
        <w:rPr>
          <w:szCs w:val="20"/>
          <w:lang w:val="ro-RO"/>
        </w:rPr>
        <w:t>vei</w:t>
      </w:r>
      <w:r w:rsidR="005E486F">
        <w:rPr>
          <w:szCs w:val="20"/>
          <w:lang w:val="ro-RO"/>
        </w:rPr>
        <w:t xml:space="preserve"> primi pentru afacere.</w:t>
      </w:r>
    </w:p>
    <w:p w14:paraId="5175B41F" w14:textId="739E780E" w:rsidR="003D1CAB" w:rsidRPr="007F0952" w:rsidRDefault="00A96ABC" w:rsidP="00314A83">
      <w:pPr>
        <w:pStyle w:val="Heading2"/>
        <w:numPr>
          <w:ilvl w:val="0"/>
          <w:numId w:val="12"/>
        </w:numPr>
        <w:rPr>
          <w:lang w:val="ro-RO"/>
        </w:rPr>
      </w:pPr>
      <w:r>
        <w:rPr>
          <w:lang w:val="ro-RO"/>
        </w:rPr>
        <w:t xml:space="preserve">Care sunt </w:t>
      </w:r>
      <w:r w:rsidR="00914EE2">
        <w:rPr>
          <w:lang w:val="ro-RO"/>
        </w:rPr>
        <w:t>condițiile</w:t>
      </w:r>
      <w:r w:rsidR="003D1CAB" w:rsidRPr="007F0952">
        <w:rPr>
          <w:lang w:val="ro-RO"/>
        </w:rPr>
        <w:t xml:space="preserve"> </w:t>
      </w:r>
      <w:r w:rsidR="00914EE2">
        <w:rPr>
          <w:lang w:val="ro-RO"/>
        </w:rPr>
        <w:t>care nu se supun negocierii</w:t>
      </w:r>
      <w:r w:rsidR="003A69B9" w:rsidRPr="007F0952">
        <w:rPr>
          <w:lang w:val="ro-RO"/>
        </w:rPr>
        <w:t>?</w:t>
      </w:r>
    </w:p>
    <w:p w14:paraId="2B8BF3BD" w14:textId="2B20B81D" w:rsidR="003D1CAB" w:rsidRPr="007F0952" w:rsidRDefault="00944DAB" w:rsidP="00D44B43">
      <w:pPr>
        <w:pStyle w:val="ListParagraph"/>
        <w:spacing w:line="276" w:lineRule="auto"/>
        <w:ind w:left="0"/>
        <w:jc w:val="both"/>
        <w:rPr>
          <w:szCs w:val="20"/>
          <w:lang w:val="ro-RO"/>
        </w:rPr>
      </w:pPr>
      <w:r>
        <w:rPr>
          <w:szCs w:val="20"/>
          <w:lang w:val="ro-RO"/>
        </w:rPr>
        <w:t>Acestea ar putea</w:t>
      </w:r>
      <w:r w:rsidR="003D1CAB" w:rsidRPr="007F0952">
        <w:rPr>
          <w:szCs w:val="20"/>
          <w:lang w:val="ro-RO"/>
        </w:rPr>
        <w:t xml:space="preserve"> include </w:t>
      </w:r>
      <w:r w:rsidRPr="00944DAB">
        <w:rPr>
          <w:szCs w:val="20"/>
          <w:lang w:val="ro-RO"/>
        </w:rPr>
        <w:t xml:space="preserve">angajamente ale cumpărătorului de a </w:t>
      </w:r>
      <w:r w:rsidR="00D44B43">
        <w:rPr>
          <w:szCs w:val="20"/>
          <w:lang w:val="ro-RO"/>
        </w:rPr>
        <w:t>îți</w:t>
      </w:r>
      <w:r w:rsidRPr="00944DAB">
        <w:rPr>
          <w:szCs w:val="20"/>
          <w:lang w:val="ro-RO"/>
        </w:rPr>
        <w:t xml:space="preserve"> păstra marca sau </w:t>
      </w:r>
      <w:r>
        <w:rPr>
          <w:szCs w:val="20"/>
          <w:lang w:val="ro-RO"/>
        </w:rPr>
        <w:t>denumirea</w:t>
      </w:r>
      <w:r w:rsidRPr="00944DAB">
        <w:rPr>
          <w:szCs w:val="20"/>
          <w:lang w:val="ro-RO"/>
        </w:rPr>
        <w:t xml:space="preserve"> </w:t>
      </w:r>
      <w:r w:rsidR="00D44B43">
        <w:rPr>
          <w:szCs w:val="20"/>
          <w:lang w:val="ro-RO"/>
        </w:rPr>
        <w:t>întreprinderii</w:t>
      </w:r>
      <w:r w:rsidRPr="00944DAB">
        <w:rPr>
          <w:szCs w:val="20"/>
          <w:lang w:val="ro-RO"/>
        </w:rPr>
        <w:t xml:space="preserve">, de a proteja locurile de muncă sau de a nu </w:t>
      </w:r>
      <w:r w:rsidR="00D44B43">
        <w:rPr>
          <w:szCs w:val="20"/>
          <w:lang w:val="ro-RO"/>
        </w:rPr>
        <w:t>scoate</w:t>
      </w:r>
      <w:r w:rsidRPr="00944DAB">
        <w:rPr>
          <w:szCs w:val="20"/>
          <w:lang w:val="ro-RO"/>
        </w:rPr>
        <w:t xml:space="preserve"> afacerea </w:t>
      </w:r>
      <w:r>
        <w:rPr>
          <w:szCs w:val="20"/>
          <w:lang w:val="ro-RO"/>
        </w:rPr>
        <w:t>dintr-</w:t>
      </w:r>
      <w:r w:rsidR="00D44B43">
        <w:rPr>
          <w:szCs w:val="20"/>
          <w:lang w:val="ro-RO"/>
        </w:rPr>
        <w:t>un</w:t>
      </w:r>
      <w:r>
        <w:rPr>
          <w:szCs w:val="20"/>
          <w:lang w:val="ro-RO"/>
        </w:rPr>
        <w:t xml:space="preserve"> anumit</w:t>
      </w:r>
      <w:r w:rsidRPr="00944DAB">
        <w:rPr>
          <w:szCs w:val="20"/>
          <w:lang w:val="ro-RO"/>
        </w:rPr>
        <w:t xml:space="preserve"> </w:t>
      </w:r>
      <w:r w:rsidR="00D44B43">
        <w:rPr>
          <w:szCs w:val="20"/>
          <w:lang w:val="ro-RO"/>
        </w:rPr>
        <w:t>domeniu</w:t>
      </w:r>
      <w:r w:rsidR="003D1CAB" w:rsidRPr="007F0952">
        <w:rPr>
          <w:szCs w:val="20"/>
          <w:lang w:val="ro-RO"/>
        </w:rPr>
        <w:t xml:space="preserve">. </w:t>
      </w:r>
      <w:r>
        <w:rPr>
          <w:szCs w:val="20"/>
          <w:lang w:val="ro-RO"/>
        </w:rPr>
        <w:t>Aspectele</w:t>
      </w:r>
      <w:r w:rsidR="003D1CAB" w:rsidRPr="007F0952">
        <w:rPr>
          <w:szCs w:val="20"/>
          <w:lang w:val="ro-RO"/>
        </w:rPr>
        <w:t xml:space="preserve"> </w:t>
      </w:r>
      <w:r>
        <w:rPr>
          <w:szCs w:val="20"/>
          <w:lang w:val="ro-RO"/>
        </w:rPr>
        <w:t>inițiale nenegociabile ar putea deveni negociabile în timpul procesului de vânzare pentru că, de obicei, există</w:t>
      </w:r>
      <w:r w:rsidR="00414922" w:rsidRPr="00414922">
        <w:t xml:space="preserve"> </w:t>
      </w:r>
      <w:r w:rsidR="00414922" w:rsidRPr="00414922">
        <w:rPr>
          <w:szCs w:val="20"/>
          <w:lang w:val="ro-RO"/>
        </w:rPr>
        <w:t>un decalaj între rezultatul</w:t>
      </w:r>
      <w:r w:rsidR="00414922">
        <w:rPr>
          <w:szCs w:val="20"/>
          <w:lang w:val="ro-RO"/>
        </w:rPr>
        <w:t xml:space="preserve"> </w:t>
      </w:r>
      <w:r w:rsidR="00D44B43">
        <w:rPr>
          <w:szCs w:val="20"/>
          <w:lang w:val="ro-RO"/>
        </w:rPr>
        <w:t>tău</w:t>
      </w:r>
      <w:r w:rsidR="00414922" w:rsidRPr="00414922">
        <w:rPr>
          <w:szCs w:val="20"/>
          <w:lang w:val="ro-RO"/>
        </w:rPr>
        <w:t xml:space="preserve"> ideal și cel mai bun rezultat posibil care poate fi atins.</w:t>
      </w:r>
      <w:r w:rsidR="00414922" w:rsidRPr="00414922">
        <w:t xml:space="preserve"> </w:t>
      </w:r>
      <w:r w:rsidR="00414922" w:rsidRPr="00414922">
        <w:rPr>
          <w:szCs w:val="20"/>
          <w:lang w:val="ro-RO"/>
        </w:rPr>
        <w:t>Cu toate acestea, un vânzător înțelept va începe întotdeauna identificându-și rezultatul ideal.</w:t>
      </w:r>
    </w:p>
    <w:p w14:paraId="33125168" w14:textId="7B120B70" w:rsidR="003D1CAB" w:rsidRPr="007F0952" w:rsidRDefault="00414922" w:rsidP="00314A83">
      <w:pPr>
        <w:pStyle w:val="Heading2"/>
        <w:numPr>
          <w:ilvl w:val="0"/>
          <w:numId w:val="12"/>
        </w:numPr>
        <w:rPr>
          <w:szCs w:val="20"/>
          <w:lang w:val="ro-RO"/>
        </w:rPr>
      </w:pPr>
      <w:r>
        <w:rPr>
          <w:rStyle w:val="Heading2Char"/>
          <w:lang w:val="ro-RO"/>
        </w:rPr>
        <w:t>Evitarea regretului vânzătorului</w:t>
      </w:r>
    </w:p>
    <w:p w14:paraId="60C9E203" w14:textId="57539066" w:rsidR="003D1CAB" w:rsidRPr="007F0952" w:rsidRDefault="00414922" w:rsidP="00D44B43">
      <w:pPr>
        <w:pStyle w:val="ListParagraph"/>
        <w:spacing w:line="276" w:lineRule="auto"/>
        <w:ind w:left="0"/>
        <w:jc w:val="both"/>
        <w:rPr>
          <w:szCs w:val="20"/>
          <w:lang w:val="ro-RO"/>
        </w:rPr>
      </w:pPr>
      <w:r>
        <w:rPr>
          <w:szCs w:val="20"/>
          <w:lang w:val="ro-RO"/>
        </w:rPr>
        <w:t xml:space="preserve">Vânzarea unei </w:t>
      </w:r>
      <w:r w:rsidR="00D44B43">
        <w:rPr>
          <w:szCs w:val="20"/>
          <w:lang w:val="ro-RO"/>
        </w:rPr>
        <w:t>întreprinderi</w:t>
      </w:r>
      <w:r w:rsidR="00551785" w:rsidRPr="007F0952">
        <w:rPr>
          <w:szCs w:val="20"/>
          <w:lang w:val="ro-RO"/>
        </w:rPr>
        <w:t xml:space="preserve"> </w:t>
      </w:r>
      <w:r>
        <w:rPr>
          <w:szCs w:val="20"/>
          <w:lang w:val="ro-RO"/>
        </w:rPr>
        <w:t>nu întotdeauna este un moment festiv pentru un proprietar de afacere</w:t>
      </w:r>
      <w:r w:rsidR="003D1CAB" w:rsidRPr="007F0952">
        <w:rPr>
          <w:szCs w:val="20"/>
          <w:lang w:val="ro-RO"/>
        </w:rPr>
        <w:t xml:space="preserve">. </w:t>
      </w:r>
      <w:r w:rsidR="000467BA">
        <w:rPr>
          <w:szCs w:val="20"/>
          <w:lang w:val="ro-RO"/>
        </w:rPr>
        <w:t>I</w:t>
      </w:r>
      <w:r w:rsidR="000467BA" w:rsidRPr="000467BA">
        <w:rPr>
          <w:szCs w:val="20"/>
          <w:lang w:val="ro-RO"/>
        </w:rPr>
        <w:t xml:space="preserve">ndiferent dacă </w:t>
      </w:r>
      <w:r w:rsidR="00D44B43">
        <w:rPr>
          <w:szCs w:val="20"/>
          <w:lang w:val="ro-RO"/>
        </w:rPr>
        <w:t>ai</w:t>
      </w:r>
      <w:r w:rsidR="000467BA" w:rsidRPr="000467BA">
        <w:rPr>
          <w:szCs w:val="20"/>
          <w:lang w:val="ro-RO"/>
        </w:rPr>
        <w:t xml:space="preserve"> </w:t>
      </w:r>
      <w:r w:rsidR="000467BA">
        <w:rPr>
          <w:szCs w:val="20"/>
          <w:lang w:val="ro-RO"/>
        </w:rPr>
        <w:t>fondat</w:t>
      </w:r>
      <w:r w:rsidR="000467BA" w:rsidRPr="000467BA">
        <w:rPr>
          <w:szCs w:val="20"/>
          <w:lang w:val="ro-RO"/>
        </w:rPr>
        <w:t xml:space="preserve"> afacere</w:t>
      </w:r>
      <w:r w:rsidR="000467BA">
        <w:rPr>
          <w:szCs w:val="20"/>
          <w:lang w:val="ro-RO"/>
        </w:rPr>
        <w:t>a</w:t>
      </w:r>
      <w:r w:rsidR="000467BA" w:rsidRPr="000467BA">
        <w:rPr>
          <w:szCs w:val="20"/>
          <w:lang w:val="ro-RO"/>
        </w:rPr>
        <w:t xml:space="preserve"> sau </w:t>
      </w:r>
      <w:r w:rsidR="00D44B43">
        <w:rPr>
          <w:szCs w:val="20"/>
          <w:lang w:val="ro-RO"/>
        </w:rPr>
        <w:t>ai</w:t>
      </w:r>
      <w:r w:rsidR="000467BA" w:rsidRPr="000467BA">
        <w:rPr>
          <w:szCs w:val="20"/>
          <w:lang w:val="ro-RO"/>
        </w:rPr>
        <w:t xml:space="preserve"> preluat-o de la altcineva, </w:t>
      </w:r>
      <w:r w:rsidR="00D44B43">
        <w:rPr>
          <w:szCs w:val="20"/>
          <w:lang w:val="ro-RO"/>
        </w:rPr>
        <w:t>ai</w:t>
      </w:r>
      <w:r w:rsidR="000467BA" w:rsidRPr="000467BA">
        <w:rPr>
          <w:szCs w:val="20"/>
          <w:lang w:val="ro-RO"/>
        </w:rPr>
        <w:t xml:space="preserve"> dedicat o parte majoră </w:t>
      </w:r>
      <w:r w:rsidR="000467BA">
        <w:rPr>
          <w:szCs w:val="20"/>
          <w:lang w:val="ro-RO"/>
        </w:rPr>
        <w:t xml:space="preserve">din </w:t>
      </w:r>
      <w:r w:rsidR="000467BA" w:rsidRPr="000467BA">
        <w:rPr>
          <w:szCs w:val="20"/>
          <w:lang w:val="ro-RO"/>
        </w:rPr>
        <w:t>energ</w:t>
      </w:r>
      <w:r w:rsidR="000467BA">
        <w:rPr>
          <w:szCs w:val="20"/>
          <w:lang w:val="ro-RO"/>
        </w:rPr>
        <w:t xml:space="preserve">ia, entuziasmul </w:t>
      </w:r>
      <w:r w:rsidR="000467BA" w:rsidRPr="000467BA">
        <w:rPr>
          <w:szCs w:val="20"/>
          <w:lang w:val="ro-RO"/>
        </w:rPr>
        <w:t xml:space="preserve">și </w:t>
      </w:r>
      <w:r w:rsidR="000467BA">
        <w:rPr>
          <w:szCs w:val="20"/>
          <w:lang w:val="ro-RO"/>
        </w:rPr>
        <w:t>dedicația</w:t>
      </w:r>
      <w:r w:rsidR="000467BA" w:rsidRPr="000467BA">
        <w:rPr>
          <w:szCs w:val="20"/>
          <w:lang w:val="ro-RO"/>
        </w:rPr>
        <w:t xml:space="preserve"> - viața </w:t>
      </w:r>
      <w:r w:rsidR="00D44B43">
        <w:rPr>
          <w:szCs w:val="20"/>
          <w:lang w:val="ro-RO"/>
        </w:rPr>
        <w:t>ta</w:t>
      </w:r>
      <w:r w:rsidR="000467BA" w:rsidRPr="000467BA">
        <w:rPr>
          <w:szCs w:val="20"/>
          <w:lang w:val="ro-RO"/>
        </w:rPr>
        <w:t xml:space="preserve"> - </w:t>
      </w:r>
      <w:r w:rsidR="000467BA">
        <w:rPr>
          <w:szCs w:val="20"/>
          <w:lang w:val="ro-RO"/>
        </w:rPr>
        <w:t>cultivării</w:t>
      </w:r>
      <w:r w:rsidR="000467BA" w:rsidRPr="000467BA">
        <w:rPr>
          <w:szCs w:val="20"/>
          <w:lang w:val="ro-RO"/>
        </w:rPr>
        <w:t xml:space="preserve"> și dezvoltării afacerii</w:t>
      </w:r>
      <w:r w:rsidR="001B0561">
        <w:rPr>
          <w:szCs w:val="20"/>
          <w:lang w:val="ro-RO"/>
        </w:rPr>
        <w:t xml:space="preserve">. </w:t>
      </w:r>
      <w:r w:rsidR="001B0561" w:rsidRPr="001B0561">
        <w:rPr>
          <w:szCs w:val="20"/>
          <w:lang w:val="ro-RO"/>
        </w:rPr>
        <w:t xml:space="preserve">Prin urmare, este firesc ca </w:t>
      </w:r>
      <w:r w:rsidR="001B0561">
        <w:rPr>
          <w:szCs w:val="20"/>
          <w:lang w:val="ro-RO"/>
        </w:rPr>
        <w:t>renunțarea</w:t>
      </w:r>
      <w:r w:rsidR="001B0561" w:rsidRPr="001B0561">
        <w:rPr>
          <w:szCs w:val="20"/>
          <w:lang w:val="ro-RO"/>
        </w:rPr>
        <w:t xml:space="preserve"> să nu fie ușoară</w:t>
      </w:r>
      <w:r w:rsidR="003D1CAB" w:rsidRPr="007F0952">
        <w:rPr>
          <w:szCs w:val="20"/>
          <w:lang w:val="ro-RO"/>
        </w:rPr>
        <w:t xml:space="preserve">. </w:t>
      </w:r>
      <w:r w:rsidR="001B0561" w:rsidRPr="001B0561">
        <w:rPr>
          <w:szCs w:val="20"/>
          <w:lang w:val="ro-RO"/>
        </w:rPr>
        <w:t xml:space="preserve">Sentimentele de tristețe și </w:t>
      </w:r>
      <w:r w:rsidR="001B0561">
        <w:rPr>
          <w:szCs w:val="20"/>
          <w:lang w:val="ro-RO"/>
        </w:rPr>
        <w:t>regret</w:t>
      </w:r>
      <w:r w:rsidR="001B0561" w:rsidRPr="001B0561">
        <w:rPr>
          <w:szCs w:val="20"/>
          <w:lang w:val="ro-RO"/>
        </w:rPr>
        <w:t xml:space="preserve"> pot fi agravate de griji cu privire la </w:t>
      </w:r>
      <w:r w:rsidR="001B0561">
        <w:rPr>
          <w:szCs w:val="20"/>
          <w:lang w:val="ro-RO"/>
        </w:rPr>
        <w:t>următoarea etapă a vieții</w:t>
      </w:r>
      <w:r w:rsidR="00D44B43">
        <w:rPr>
          <w:szCs w:val="20"/>
          <w:lang w:val="ro-RO"/>
        </w:rPr>
        <w:t xml:space="preserve"> tale</w:t>
      </w:r>
      <w:r w:rsidR="001B0561">
        <w:rPr>
          <w:szCs w:val="20"/>
          <w:lang w:val="ro-RO"/>
        </w:rPr>
        <w:t xml:space="preserve"> </w:t>
      </w:r>
      <w:r w:rsidR="001B0561" w:rsidRPr="001B0561">
        <w:rPr>
          <w:szCs w:val="20"/>
          <w:lang w:val="ro-RO"/>
        </w:rPr>
        <w:t xml:space="preserve">- și nu </w:t>
      </w:r>
      <w:r w:rsidR="001B0561">
        <w:rPr>
          <w:szCs w:val="20"/>
          <w:lang w:val="ro-RO"/>
        </w:rPr>
        <w:t xml:space="preserve">fiecare </w:t>
      </w:r>
      <w:r w:rsidR="001B0561" w:rsidRPr="001B0561">
        <w:rPr>
          <w:szCs w:val="20"/>
          <w:lang w:val="ro-RO"/>
        </w:rPr>
        <w:t xml:space="preserve">va </w:t>
      </w:r>
      <w:r w:rsidR="001B0561">
        <w:rPr>
          <w:szCs w:val="20"/>
          <w:lang w:val="ro-RO"/>
        </w:rPr>
        <w:t>re</w:t>
      </w:r>
      <w:r w:rsidR="001B0561" w:rsidRPr="001B0561">
        <w:rPr>
          <w:szCs w:val="20"/>
          <w:lang w:val="ro-RO"/>
        </w:rPr>
        <w:t xml:space="preserve">găsi împlinirea </w:t>
      </w:r>
      <w:r w:rsidR="001B0561">
        <w:rPr>
          <w:szCs w:val="20"/>
          <w:lang w:val="ro-RO"/>
        </w:rPr>
        <w:t>în timpul suplimentar</w:t>
      </w:r>
      <w:r w:rsidR="001B0561" w:rsidRPr="001B0561">
        <w:rPr>
          <w:szCs w:val="20"/>
          <w:lang w:val="ro-RO"/>
        </w:rPr>
        <w:t xml:space="preserve"> </w:t>
      </w:r>
      <w:r w:rsidR="001B0561">
        <w:rPr>
          <w:szCs w:val="20"/>
          <w:lang w:val="ro-RO"/>
        </w:rPr>
        <w:t xml:space="preserve">care poate fi dedicat </w:t>
      </w:r>
      <w:r w:rsidR="001B0561" w:rsidRPr="001B0561">
        <w:rPr>
          <w:szCs w:val="20"/>
          <w:lang w:val="ro-RO"/>
        </w:rPr>
        <w:t>hobby-uril</w:t>
      </w:r>
      <w:r w:rsidR="001B0561">
        <w:rPr>
          <w:szCs w:val="20"/>
          <w:lang w:val="ro-RO"/>
        </w:rPr>
        <w:t>or</w:t>
      </w:r>
      <w:r w:rsidR="001B0561" w:rsidRPr="001B0561">
        <w:rPr>
          <w:szCs w:val="20"/>
          <w:lang w:val="ro-RO"/>
        </w:rPr>
        <w:t>.</w:t>
      </w:r>
      <w:r w:rsidR="0016275D" w:rsidRPr="007F0952">
        <w:rPr>
          <w:szCs w:val="20"/>
          <w:lang w:val="ro-RO"/>
        </w:rPr>
        <w:t xml:space="preserve"> </w:t>
      </w:r>
      <w:r w:rsidR="001B0561">
        <w:rPr>
          <w:szCs w:val="20"/>
          <w:lang w:val="ro-RO"/>
        </w:rPr>
        <w:t xml:space="preserve">De aceea, </w:t>
      </w:r>
      <w:r w:rsidR="001B0561" w:rsidRPr="001B0561">
        <w:rPr>
          <w:szCs w:val="20"/>
          <w:lang w:val="ro-RO"/>
        </w:rPr>
        <w:t>înainte de a</w:t>
      </w:r>
      <w:r w:rsidR="001B0561">
        <w:rPr>
          <w:szCs w:val="20"/>
          <w:lang w:val="ro-RO"/>
        </w:rPr>
        <w:t xml:space="preserve"> lua decizia de </w:t>
      </w:r>
      <w:r w:rsidR="00D44B43">
        <w:rPr>
          <w:szCs w:val="20"/>
          <w:lang w:val="ro-RO"/>
        </w:rPr>
        <w:t>vânzare</w:t>
      </w:r>
      <w:r w:rsidR="001B0561" w:rsidRPr="001B0561">
        <w:rPr>
          <w:szCs w:val="20"/>
          <w:lang w:val="ro-RO"/>
        </w:rPr>
        <w:t xml:space="preserve">, decide ce vei face </w:t>
      </w:r>
      <w:r w:rsidR="00702756">
        <w:rPr>
          <w:szCs w:val="20"/>
          <w:lang w:val="ro-RO"/>
        </w:rPr>
        <w:t>în continuare</w:t>
      </w:r>
      <w:r w:rsidR="001B0561" w:rsidRPr="001B0561">
        <w:rPr>
          <w:szCs w:val="20"/>
          <w:lang w:val="ro-RO"/>
        </w:rPr>
        <w:t>, dacă aceasta implică investiții în afaceri noi sau ceva complet diferit, cum ar fi căutarea de oportunități în filantropie</w:t>
      </w:r>
      <w:r w:rsidR="003D1CAB" w:rsidRPr="007F0952">
        <w:rPr>
          <w:szCs w:val="20"/>
          <w:lang w:val="ro-RO"/>
        </w:rPr>
        <w:t>.</w:t>
      </w:r>
    </w:p>
    <w:p w14:paraId="3BF0881F" w14:textId="6104D563" w:rsidR="003D1CAB" w:rsidRPr="007F0952" w:rsidRDefault="00702756" w:rsidP="00314A83">
      <w:pPr>
        <w:pStyle w:val="Heading2"/>
        <w:numPr>
          <w:ilvl w:val="0"/>
          <w:numId w:val="12"/>
        </w:numPr>
        <w:rPr>
          <w:lang w:val="ro-RO"/>
        </w:rPr>
      </w:pPr>
      <w:r>
        <w:rPr>
          <w:lang w:val="ro-RO"/>
        </w:rPr>
        <w:t>Diligența</w:t>
      </w:r>
      <w:r w:rsidR="003D1CAB" w:rsidRPr="007F0952">
        <w:rPr>
          <w:lang w:val="ro-RO"/>
        </w:rPr>
        <w:t xml:space="preserve"> </w:t>
      </w:r>
      <w:r>
        <w:rPr>
          <w:lang w:val="ro-RO"/>
        </w:rPr>
        <w:t xml:space="preserve">cumpărătorului </w:t>
      </w:r>
    </w:p>
    <w:p w14:paraId="15A2F0D8" w14:textId="6D86D9FF" w:rsidR="003D1CAB" w:rsidRPr="007F0952" w:rsidRDefault="00702756" w:rsidP="00D44B43">
      <w:pPr>
        <w:pStyle w:val="ListParagraph"/>
        <w:spacing w:line="276" w:lineRule="auto"/>
        <w:ind w:left="0"/>
        <w:jc w:val="both"/>
        <w:rPr>
          <w:szCs w:val="20"/>
          <w:lang w:val="ro-RO"/>
        </w:rPr>
      </w:pPr>
      <w:r>
        <w:rPr>
          <w:szCs w:val="20"/>
          <w:lang w:val="ro-RO"/>
        </w:rPr>
        <w:t>În procesul de vânzare este obișnuit pentru cumpătător să efectueze evaluarea de diligență asupra vânzătorilor</w:t>
      </w:r>
      <w:r w:rsidR="003D1CAB" w:rsidRPr="007F0952">
        <w:rPr>
          <w:szCs w:val="20"/>
          <w:lang w:val="ro-RO"/>
        </w:rPr>
        <w:t xml:space="preserve">, </w:t>
      </w:r>
      <w:r w:rsidRPr="00702756">
        <w:rPr>
          <w:szCs w:val="20"/>
          <w:lang w:val="ro-RO"/>
        </w:rPr>
        <w:t xml:space="preserve">dar este posibil să </w:t>
      </w:r>
      <w:r w:rsidR="00D44B43">
        <w:rPr>
          <w:szCs w:val="20"/>
          <w:lang w:val="ro-RO"/>
        </w:rPr>
        <w:t>ai</w:t>
      </w:r>
      <w:r w:rsidRPr="00702756">
        <w:rPr>
          <w:szCs w:val="20"/>
          <w:lang w:val="ro-RO"/>
        </w:rPr>
        <w:t xml:space="preserve"> suficient atașament emoțional față de </w:t>
      </w:r>
      <w:r w:rsidR="00D44B43">
        <w:rPr>
          <w:szCs w:val="20"/>
          <w:lang w:val="ro-RO"/>
        </w:rPr>
        <w:t xml:space="preserve">afacere, </w:t>
      </w:r>
      <w:r>
        <w:rPr>
          <w:szCs w:val="20"/>
          <w:lang w:val="ro-RO"/>
        </w:rPr>
        <w:t>încât să</w:t>
      </w:r>
      <w:r w:rsidRPr="00702756">
        <w:rPr>
          <w:szCs w:val="20"/>
          <w:lang w:val="ro-RO"/>
        </w:rPr>
        <w:t xml:space="preserve"> </w:t>
      </w:r>
      <w:r w:rsidR="00D44B43">
        <w:rPr>
          <w:szCs w:val="20"/>
          <w:lang w:val="ro-RO"/>
        </w:rPr>
        <w:t>dorești</w:t>
      </w:r>
      <w:r w:rsidRPr="00702756">
        <w:rPr>
          <w:szCs w:val="20"/>
          <w:lang w:val="ro-RO"/>
        </w:rPr>
        <w:t xml:space="preserve"> să </w:t>
      </w:r>
      <w:r w:rsidR="00D44B43">
        <w:rPr>
          <w:szCs w:val="20"/>
          <w:lang w:val="ro-RO"/>
        </w:rPr>
        <w:t>efectuezi</w:t>
      </w:r>
      <w:r w:rsidRPr="00702756">
        <w:rPr>
          <w:szCs w:val="20"/>
          <w:lang w:val="ro-RO"/>
        </w:rPr>
        <w:t xml:space="preserve"> și </w:t>
      </w:r>
      <w:r w:rsidR="00D44B43">
        <w:rPr>
          <w:szCs w:val="20"/>
          <w:lang w:val="ro-RO"/>
        </w:rPr>
        <w:t xml:space="preserve">o </w:t>
      </w:r>
      <w:r>
        <w:rPr>
          <w:szCs w:val="20"/>
          <w:lang w:val="ro-RO"/>
        </w:rPr>
        <w:t xml:space="preserve">evaluarea </w:t>
      </w:r>
      <w:r w:rsidR="00D44B43">
        <w:rPr>
          <w:szCs w:val="20"/>
          <w:lang w:val="ro-RO"/>
        </w:rPr>
        <w:t xml:space="preserve">a </w:t>
      </w:r>
      <w:r w:rsidRPr="00702756">
        <w:rPr>
          <w:szCs w:val="20"/>
          <w:lang w:val="ro-RO"/>
        </w:rPr>
        <w:t>potențiali</w:t>
      </w:r>
      <w:r>
        <w:rPr>
          <w:szCs w:val="20"/>
          <w:lang w:val="ro-RO"/>
        </w:rPr>
        <w:t>lor</w:t>
      </w:r>
      <w:r w:rsidRPr="00702756">
        <w:rPr>
          <w:szCs w:val="20"/>
          <w:lang w:val="ro-RO"/>
        </w:rPr>
        <w:t xml:space="preserve"> cumpărători</w:t>
      </w:r>
      <w:r>
        <w:rPr>
          <w:szCs w:val="20"/>
          <w:lang w:val="ro-RO"/>
        </w:rPr>
        <w:t>. Spre exemplu</w:t>
      </w:r>
      <w:r w:rsidR="0016275D" w:rsidRPr="007F0952">
        <w:rPr>
          <w:szCs w:val="20"/>
          <w:lang w:val="ro-RO"/>
        </w:rPr>
        <w:t>,</w:t>
      </w:r>
      <w:r w:rsidR="003D1CAB" w:rsidRPr="007F0952">
        <w:rPr>
          <w:szCs w:val="20"/>
          <w:lang w:val="ro-RO"/>
        </w:rPr>
        <w:t xml:space="preserve"> </w:t>
      </w:r>
      <w:r w:rsidR="00D44B43">
        <w:rPr>
          <w:szCs w:val="20"/>
          <w:lang w:val="ro-RO"/>
        </w:rPr>
        <w:t>ai</w:t>
      </w:r>
      <w:r>
        <w:rPr>
          <w:szCs w:val="20"/>
          <w:lang w:val="ro-RO"/>
        </w:rPr>
        <w:t xml:space="preserve"> putea lua în considerare următoarele</w:t>
      </w:r>
      <w:r w:rsidR="003D1CAB" w:rsidRPr="007F0952">
        <w:rPr>
          <w:szCs w:val="20"/>
          <w:lang w:val="ro-RO"/>
        </w:rPr>
        <w:t>:</w:t>
      </w:r>
    </w:p>
    <w:p w14:paraId="26FE514F" w14:textId="0C8519B7" w:rsidR="003D1CAB" w:rsidRPr="007F0952" w:rsidRDefault="00914EE2" w:rsidP="00D44B43">
      <w:pPr>
        <w:pStyle w:val="ListParagraph"/>
        <w:numPr>
          <w:ilvl w:val="0"/>
          <w:numId w:val="14"/>
        </w:numPr>
        <w:spacing w:line="276" w:lineRule="auto"/>
        <w:jc w:val="both"/>
        <w:rPr>
          <w:szCs w:val="20"/>
          <w:lang w:val="ro-RO"/>
        </w:rPr>
      </w:pPr>
      <w:r w:rsidRPr="00914EE2">
        <w:rPr>
          <w:szCs w:val="20"/>
          <w:lang w:val="ro-RO"/>
        </w:rPr>
        <w:t>Verificări financiare</w:t>
      </w:r>
      <w:r w:rsidR="0016275D" w:rsidRPr="007F0952">
        <w:rPr>
          <w:szCs w:val="20"/>
          <w:lang w:val="ro-RO"/>
        </w:rPr>
        <w:t xml:space="preserve">– </w:t>
      </w:r>
      <w:r w:rsidRPr="00914EE2">
        <w:rPr>
          <w:szCs w:val="20"/>
          <w:lang w:val="ro-RO"/>
        </w:rPr>
        <w:t xml:space="preserve">informații despre achizițiile anterioare și </w:t>
      </w:r>
      <w:r>
        <w:rPr>
          <w:szCs w:val="20"/>
          <w:lang w:val="ro-RO"/>
        </w:rPr>
        <w:t>în ce măsură</w:t>
      </w:r>
      <w:r w:rsidRPr="00914EE2">
        <w:rPr>
          <w:szCs w:val="20"/>
          <w:lang w:val="ro-RO"/>
        </w:rPr>
        <w:t xml:space="preserve"> cumpărătorul și-a onorat angajamente</w:t>
      </w:r>
      <w:r w:rsidR="008A49DB">
        <w:rPr>
          <w:szCs w:val="20"/>
          <w:lang w:val="ro-RO"/>
        </w:rPr>
        <w:t>le,</w:t>
      </w:r>
      <w:r w:rsidRPr="00914EE2">
        <w:rPr>
          <w:szCs w:val="20"/>
          <w:lang w:val="ro-RO"/>
        </w:rPr>
        <w:t xml:space="preserve"> precum cele pe care le-ai identificat c</w:t>
      </w:r>
      <w:r>
        <w:rPr>
          <w:szCs w:val="20"/>
          <w:lang w:val="ro-RO"/>
        </w:rPr>
        <w:t>ă</w:t>
      </w:r>
      <w:r w:rsidRPr="00914EE2">
        <w:rPr>
          <w:szCs w:val="20"/>
          <w:lang w:val="ro-RO"/>
        </w:rPr>
        <w:t xml:space="preserve"> </w:t>
      </w:r>
      <w:r>
        <w:rPr>
          <w:szCs w:val="20"/>
          <w:lang w:val="ro-RO"/>
        </w:rPr>
        <w:t>nu sunt supuse negocierii.</w:t>
      </w:r>
    </w:p>
    <w:p w14:paraId="0581F814" w14:textId="20E00EC9" w:rsidR="003D1CAB" w:rsidRPr="007F0952" w:rsidRDefault="00914EE2" w:rsidP="00D44B43">
      <w:pPr>
        <w:pStyle w:val="ListParagraph"/>
        <w:numPr>
          <w:ilvl w:val="0"/>
          <w:numId w:val="14"/>
        </w:numPr>
        <w:spacing w:line="276" w:lineRule="auto"/>
        <w:jc w:val="both"/>
        <w:rPr>
          <w:szCs w:val="20"/>
          <w:lang w:val="ro-RO"/>
        </w:rPr>
      </w:pPr>
      <w:r w:rsidRPr="00914EE2">
        <w:rPr>
          <w:szCs w:val="20"/>
          <w:lang w:val="ro-RO"/>
        </w:rPr>
        <w:t>Efectu</w:t>
      </w:r>
      <w:r w:rsidR="008A49DB">
        <w:rPr>
          <w:szCs w:val="20"/>
          <w:lang w:val="ro-RO"/>
        </w:rPr>
        <w:t>ează</w:t>
      </w:r>
      <w:r w:rsidRPr="00914EE2">
        <w:rPr>
          <w:szCs w:val="20"/>
          <w:lang w:val="ro-RO"/>
        </w:rPr>
        <w:t xml:space="preserve"> o vizită la cumpărător sau la o altă </w:t>
      </w:r>
      <w:r w:rsidR="008A49DB">
        <w:rPr>
          <w:szCs w:val="20"/>
          <w:lang w:val="ro-RO"/>
        </w:rPr>
        <w:t>întreprindere</w:t>
      </w:r>
      <w:r w:rsidRPr="00914EE2">
        <w:rPr>
          <w:szCs w:val="20"/>
          <w:lang w:val="ro-RO"/>
        </w:rPr>
        <w:t xml:space="preserve"> pe care a achiziționat-o</w:t>
      </w:r>
      <w:r w:rsidR="003D1CAB" w:rsidRPr="007F0952">
        <w:rPr>
          <w:szCs w:val="20"/>
          <w:lang w:val="ro-RO"/>
        </w:rPr>
        <w:t>.</w:t>
      </w:r>
    </w:p>
    <w:p w14:paraId="6616C977" w14:textId="4789F192" w:rsidR="003D1CAB" w:rsidRPr="007F0952" w:rsidRDefault="008A49DB" w:rsidP="00D44B43">
      <w:pPr>
        <w:pStyle w:val="ListParagraph"/>
        <w:numPr>
          <w:ilvl w:val="0"/>
          <w:numId w:val="14"/>
        </w:numPr>
        <w:spacing w:line="276" w:lineRule="auto"/>
        <w:jc w:val="both"/>
        <w:rPr>
          <w:szCs w:val="20"/>
          <w:lang w:val="ro-RO"/>
        </w:rPr>
      </w:pPr>
      <w:r>
        <w:rPr>
          <w:szCs w:val="20"/>
          <w:lang w:val="ro-RO"/>
        </w:rPr>
        <w:t>Ai</w:t>
      </w:r>
      <w:r w:rsidR="00914EE2" w:rsidRPr="00914EE2">
        <w:rPr>
          <w:szCs w:val="20"/>
          <w:lang w:val="ro-RO"/>
        </w:rPr>
        <w:t xml:space="preserve"> încredere în e</w:t>
      </w:r>
      <w:r>
        <w:rPr>
          <w:szCs w:val="20"/>
          <w:lang w:val="ro-RO"/>
        </w:rPr>
        <w:t>l</w:t>
      </w:r>
      <w:r w:rsidR="00914EE2" w:rsidRPr="00914EE2">
        <w:rPr>
          <w:szCs w:val="20"/>
          <w:lang w:val="ro-RO"/>
        </w:rPr>
        <w:t xml:space="preserve">? Dacă nu, </w:t>
      </w:r>
      <w:r w:rsidR="00914EE2">
        <w:rPr>
          <w:szCs w:val="20"/>
          <w:lang w:val="ro-RO"/>
        </w:rPr>
        <w:t>vre</w:t>
      </w:r>
      <w:r>
        <w:rPr>
          <w:szCs w:val="20"/>
          <w:lang w:val="ro-RO"/>
        </w:rPr>
        <w:t>i</w:t>
      </w:r>
      <w:r w:rsidR="00914EE2" w:rsidRPr="00914EE2">
        <w:rPr>
          <w:szCs w:val="20"/>
          <w:lang w:val="ro-RO"/>
        </w:rPr>
        <w:t xml:space="preserve"> să</w:t>
      </w:r>
      <w:r w:rsidR="00914EE2">
        <w:rPr>
          <w:szCs w:val="20"/>
          <w:lang w:val="ro-RO"/>
        </w:rPr>
        <w:t xml:space="preserve"> </w:t>
      </w:r>
      <w:r>
        <w:rPr>
          <w:szCs w:val="20"/>
          <w:lang w:val="ro-RO"/>
        </w:rPr>
        <w:t xml:space="preserve">îi vinzi </w:t>
      </w:r>
      <w:r w:rsidR="00914EE2" w:rsidRPr="00914EE2">
        <w:rPr>
          <w:szCs w:val="20"/>
          <w:lang w:val="ro-RO"/>
        </w:rPr>
        <w:t>afacerea?</w:t>
      </w:r>
    </w:p>
    <w:p w14:paraId="133BCEE6" w14:textId="2939793B" w:rsidR="003D1CAB" w:rsidRPr="007F0952" w:rsidRDefault="00914EE2" w:rsidP="00314A83">
      <w:pPr>
        <w:pStyle w:val="Heading2"/>
        <w:numPr>
          <w:ilvl w:val="0"/>
          <w:numId w:val="12"/>
        </w:numPr>
        <w:rPr>
          <w:lang w:val="ro-RO"/>
        </w:rPr>
      </w:pPr>
      <w:r w:rsidRPr="00914EE2">
        <w:rPr>
          <w:lang w:val="ro-RO"/>
        </w:rPr>
        <w:t>Negociatori și comunicare</w:t>
      </w:r>
      <w:r>
        <w:rPr>
          <w:lang w:val="ro-RO"/>
        </w:rPr>
        <w:t xml:space="preserve"> </w:t>
      </w:r>
    </w:p>
    <w:p w14:paraId="6D8C4DDD" w14:textId="3FF5EB1E" w:rsidR="003D78E9" w:rsidRPr="00D44B43" w:rsidRDefault="00914EE2" w:rsidP="00D44B43">
      <w:pPr>
        <w:pStyle w:val="ListParagraph"/>
        <w:spacing w:line="276" w:lineRule="auto"/>
        <w:ind w:left="0"/>
        <w:jc w:val="both"/>
        <w:rPr>
          <w:szCs w:val="20"/>
          <w:lang w:val="ro-RO"/>
        </w:rPr>
      </w:pPr>
      <w:r>
        <w:rPr>
          <w:szCs w:val="20"/>
          <w:lang w:val="ro-RO"/>
        </w:rPr>
        <w:t>Dacă există mai mulți vânzători</w:t>
      </w:r>
      <w:r w:rsidR="0016275D" w:rsidRPr="007F0952">
        <w:rPr>
          <w:szCs w:val="20"/>
          <w:lang w:val="ro-RO"/>
        </w:rPr>
        <w:t>,</w:t>
      </w:r>
      <w:r w:rsidR="003D1CAB" w:rsidRPr="007F0952">
        <w:rPr>
          <w:szCs w:val="20"/>
          <w:lang w:val="ro-RO"/>
        </w:rPr>
        <w:t xml:space="preserve"> </w:t>
      </w:r>
      <w:r w:rsidR="008A49DB">
        <w:rPr>
          <w:szCs w:val="20"/>
          <w:lang w:val="ro-RO"/>
        </w:rPr>
        <w:t>ai</w:t>
      </w:r>
      <w:r>
        <w:rPr>
          <w:szCs w:val="20"/>
          <w:lang w:val="ro-RO"/>
        </w:rPr>
        <w:t xml:space="preserve"> putea desemna un negociator principal, </w:t>
      </w:r>
      <w:r w:rsidR="008A49DB">
        <w:rPr>
          <w:szCs w:val="20"/>
          <w:lang w:val="ro-RO"/>
        </w:rPr>
        <w:t xml:space="preserve">acesta </w:t>
      </w:r>
      <w:r>
        <w:rPr>
          <w:szCs w:val="20"/>
          <w:lang w:val="ro-RO"/>
        </w:rPr>
        <w:t>fiind împuternicit să acționeze din numele celorlalți</w:t>
      </w:r>
      <w:r w:rsidR="003D1CAB" w:rsidRPr="007F0952">
        <w:rPr>
          <w:szCs w:val="20"/>
          <w:lang w:val="ro-RO"/>
        </w:rPr>
        <w:t xml:space="preserve">, </w:t>
      </w:r>
      <w:r w:rsidR="00194730" w:rsidRPr="00194730">
        <w:rPr>
          <w:szCs w:val="20"/>
          <w:lang w:val="ro-RO"/>
        </w:rPr>
        <w:t xml:space="preserve">dar </w:t>
      </w:r>
      <w:r w:rsidR="00194730">
        <w:rPr>
          <w:szCs w:val="20"/>
          <w:lang w:val="ro-RO"/>
        </w:rPr>
        <w:t>asumând</w:t>
      </w:r>
      <w:r w:rsidR="00194730" w:rsidRPr="00194730">
        <w:rPr>
          <w:szCs w:val="20"/>
          <w:lang w:val="ro-RO"/>
        </w:rPr>
        <w:t xml:space="preserve"> și responsabilitatea clară de a raporta în mod regulat cu privire la progresul vânzări</w:t>
      </w:r>
      <w:r w:rsidR="00194730">
        <w:rPr>
          <w:szCs w:val="20"/>
          <w:lang w:val="ro-RO"/>
        </w:rPr>
        <w:t>. Această abordare poate fi mai ușoară</w:t>
      </w:r>
      <w:r w:rsidR="003D1CAB" w:rsidRPr="007F0952">
        <w:rPr>
          <w:szCs w:val="20"/>
          <w:lang w:val="ro-RO"/>
        </w:rPr>
        <w:t xml:space="preserve"> </w:t>
      </w:r>
      <w:r w:rsidR="00194730">
        <w:rPr>
          <w:szCs w:val="20"/>
          <w:lang w:val="ro-RO"/>
        </w:rPr>
        <w:t xml:space="preserve">decât acționarea tuturor vânzătorilor în parte și ar trebui să fie </w:t>
      </w:r>
      <w:r w:rsidR="008A49DB">
        <w:rPr>
          <w:szCs w:val="20"/>
          <w:lang w:val="ro-RO"/>
        </w:rPr>
        <w:t xml:space="preserve">mai </w:t>
      </w:r>
      <w:r w:rsidR="00194730">
        <w:rPr>
          <w:szCs w:val="20"/>
          <w:lang w:val="ro-RO"/>
        </w:rPr>
        <w:t>practic atât</w:t>
      </w:r>
      <w:bookmarkStart w:id="0" w:name="_GoBack"/>
      <w:bookmarkEnd w:id="0"/>
      <w:r w:rsidR="00194730">
        <w:rPr>
          <w:szCs w:val="20"/>
          <w:lang w:val="ro-RO"/>
        </w:rPr>
        <w:t xml:space="preserve"> timp cât </w:t>
      </w:r>
      <w:r w:rsidR="00194730" w:rsidRPr="00194730">
        <w:rPr>
          <w:szCs w:val="20"/>
          <w:lang w:val="ro-RO"/>
        </w:rPr>
        <w:t xml:space="preserve">toți vânzătorii au convenit </w:t>
      </w:r>
      <w:r w:rsidR="00194730">
        <w:rPr>
          <w:szCs w:val="20"/>
          <w:lang w:val="ro-RO"/>
        </w:rPr>
        <w:t>inițial</w:t>
      </w:r>
      <w:r w:rsidR="00194730" w:rsidRPr="00194730">
        <w:rPr>
          <w:szCs w:val="20"/>
          <w:lang w:val="ro-RO"/>
        </w:rPr>
        <w:t xml:space="preserve"> </w:t>
      </w:r>
      <w:r w:rsidR="00194730">
        <w:rPr>
          <w:szCs w:val="20"/>
          <w:lang w:val="ro-RO"/>
        </w:rPr>
        <w:t xml:space="preserve">asupra primelor </w:t>
      </w:r>
      <w:r w:rsidR="00194730" w:rsidRPr="00194730">
        <w:rPr>
          <w:szCs w:val="20"/>
          <w:lang w:val="ro-RO"/>
        </w:rPr>
        <w:t xml:space="preserve">trei </w:t>
      </w:r>
      <w:r w:rsidR="00194730">
        <w:rPr>
          <w:szCs w:val="20"/>
          <w:lang w:val="ro-RO"/>
        </w:rPr>
        <w:t xml:space="preserve">puncte </w:t>
      </w:r>
      <w:r w:rsidR="00194730" w:rsidRPr="00194730">
        <w:rPr>
          <w:szCs w:val="20"/>
          <w:lang w:val="ro-RO"/>
        </w:rPr>
        <w:t>din lista de mai sus</w:t>
      </w:r>
      <w:r w:rsidR="003D1CAB" w:rsidRPr="007F0952">
        <w:rPr>
          <w:szCs w:val="20"/>
          <w:lang w:val="ro-RO"/>
        </w:rPr>
        <w:t>.</w:t>
      </w:r>
    </w:p>
    <w:sectPr w:rsidR="003D78E9" w:rsidRPr="00D44B43" w:rsidSect="00D44B43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A2500" w14:textId="77777777" w:rsidR="00FA0778" w:rsidRDefault="00FA0778" w:rsidP="003D78E9">
      <w:pPr>
        <w:spacing w:after="0" w:line="240" w:lineRule="auto"/>
      </w:pPr>
      <w:r>
        <w:separator/>
      </w:r>
    </w:p>
  </w:endnote>
  <w:endnote w:type="continuationSeparator" w:id="0">
    <w:p w14:paraId="5228B504" w14:textId="77777777" w:rsidR="00FA0778" w:rsidRDefault="00FA0778" w:rsidP="003D7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BookIT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4465A" w14:textId="77777777" w:rsidR="00FA0778" w:rsidRDefault="00FA0778" w:rsidP="003D78E9">
      <w:pPr>
        <w:spacing w:after="0" w:line="240" w:lineRule="auto"/>
      </w:pPr>
      <w:r>
        <w:separator/>
      </w:r>
    </w:p>
  </w:footnote>
  <w:footnote w:type="continuationSeparator" w:id="0">
    <w:p w14:paraId="610B598A" w14:textId="77777777" w:rsidR="00FA0778" w:rsidRDefault="00FA0778" w:rsidP="003D7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71BA3"/>
    <w:multiLevelType w:val="hybridMultilevel"/>
    <w:tmpl w:val="D93EC496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41C35"/>
    <w:multiLevelType w:val="hybridMultilevel"/>
    <w:tmpl w:val="3DF2BA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B77EF"/>
    <w:multiLevelType w:val="hybridMultilevel"/>
    <w:tmpl w:val="C9BA59BE"/>
    <w:lvl w:ilvl="0" w:tplc="D8AA9E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187F5D"/>
    <w:multiLevelType w:val="singleLevel"/>
    <w:tmpl w:val="D334087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" w15:restartNumberingAfterBreak="0">
    <w:nsid w:val="421014F2"/>
    <w:multiLevelType w:val="singleLevel"/>
    <w:tmpl w:val="D8AA9E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</w:abstractNum>
  <w:abstractNum w:abstractNumId="5" w15:restartNumberingAfterBreak="0">
    <w:nsid w:val="47F00E3C"/>
    <w:multiLevelType w:val="hybridMultilevel"/>
    <w:tmpl w:val="72D4CCEC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B12F9"/>
    <w:multiLevelType w:val="hybridMultilevel"/>
    <w:tmpl w:val="0736F00A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56431"/>
    <w:multiLevelType w:val="hybridMultilevel"/>
    <w:tmpl w:val="DAEC28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109E0"/>
    <w:multiLevelType w:val="hybridMultilevel"/>
    <w:tmpl w:val="F808F160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10DE7"/>
    <w:multiLevelType w:val="singleLevel"/>
    <w:tmpl w:val="CB867FC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0" w15:restartNumberingAfterBreak="0">
    <w:nsid w:val="660931D6"/>
    <w:multiLevelType w:val="hybridMultilevel"/>
    <w:tmpl w:val="375C13EE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2445F"/>
    <w:multiLevelType w:val="hybridMultilevel"/>
    <w:tmpl w:val="18C24F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C43AF"/>
    <w:multiLevelType w:val="hybridMultilevel"/>
    <w:tmpl w:val="92C07714"/>
    <w:lvl w:ilvl="0" w:tplc="D8AA9E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B75B7F"/>
    <w:multiLevelType w:val="hybridMultilevel"/>
    <w:tmpl w:val="C40A276E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5"/>
  </w:num>
  <w:num w:numId="5">
    <w:abstractNumId w:val="8"/>
  </w:num>
  <w:num w:numId="6">
    <w:abstractNumId w:val="3"/>
  </w:num>
  <w:num w:numId="7">
    <w:abstractNumId w:val="12"/>
  </w:num>
  <w:num w:numId="8">
    <w:abstractNumId w:val="4"/>
  </w:num>
  <w:num w:numId="9">
    <w:abstractNumId w:val="6"/>
  </w:num>
  <w:num w:numId="10">
    <w:abstractNumId w:val="10"/>
  </w:num>
  <w:num w:numId="11">
    <w:abstractNumId w:val="7"/>
  </w:num>
  <w:num w:numId="12">
    <w:abstractNumId w:val="1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41"/>
    <w:rsid w:val="000467BA"/>
    <w:rsid w:val="000610CC"/>
    <w:rsid w:val="000773FC"/>
    <w:rsid w:val="000D4864"/>
    <w:rsid w:val="000D6ACB"/>
    <w:rsid w:val="000F22DC"/>
    <w:rsid w:val="0016275D"/>
    <w:rsid w:val="00194730"/>
    <w:rsid w:val="001A0E2C"/>
    <w:rsid w:val="001B0561"/>
    <w:rsid w:val="001E78F8"/>
    <w:rsid w:val="00270E6D"/>
    <w:rsid w:val="002D2F0C"/>
    <w:rsid w:val="00314A83"/>
    <w:rsid w:val="003849E1"/>
    <w:rsid w:val="003A46BD"/>
    <w:rsid w:val="003A69B9"/>
    <w:rsid w:val="003B451E"/>
    <w:rsid w:val="003C656B"/>
    <w:rsid w:val="003D1CAB"/>
    <w:rsid w:val="003D78E9"/>
    <w:rsid w:val="003E1E20"/>
    <w:rsid w:val="00414922"/>
    <w:rsid w:val="004172E9"/>
    <w:rsid w:val="0048689C"/>
    <w:rsid w:val="004C76A9"/>
    <w:rsid w:val="00551785"/>
    <w:rsid w:val="005C70F2"/>
    <w:rsid w:val="005E486F"/>
    <w:rsid w:val="00637243"/>
    <w:rsid w:val="00661E26"/>
    <w:rsid w:val="00677F32"/>
    <w:rsid w:val="006A1F26"/>
    <w:rsid w:val="006C3573"/>
    <w:rsid w:val="00702756"/>
    <w:rsid w:val="00763318"/>
    <w:rsid w:val="007F0952"/>
    <w:rsid w:val="00815403"/>
    <w:rsid w:val="00843279"/>
    <w:rsid w:val="008A49DB"/>
    <w:rsid w:val="00914EE2"/>
    <w:rsid w:val="00944DAB"/>
    <w:rsid w:val="00945D8B"/>
    <w:rsid w:val="009A7B6E"/>
    <w:rsid w:val="009C2F0D"/>
    <w:rsid w:val="009D2E63"/>
    <w:rsid w:val="00A96ABC"/>
    <w:rsid w:val="00B27D48"/>
    <w:rsid w:val="00B4731E"/>
    <w:rsid w:val="00B60260"/>
    <w:rsid w:val="00BB7BCF"/>
    <w:rsid w:val="00BC57BE"/>
    <w:rsid w:val="00BE289C"/>
    <w:rsid w:val="00BE6E6A"/>
    <w:rsid w:val="00C6155A"/>
    <w:rsid w:val="00C771EC"/>
    <w:rsid w:val="00CC7454"/>
    <w:rsid w:val="00D44B43"/>
    <w:rsid w:val="00D50318"/>
    <w:rsid w:val="00D75445"/>
    <w:rsid w:val="00DA51F5"/>
    <w:rsid w:val="00E91F01"/>
    <w:rsid w:val="00EC672A"/>
    <w:rsid w:val="00F44841"/>
    <w:rsid w:val="00F6156B"/>
    <w:rsid w:val="00F65E41"/>
    <w:rsid w:val="00F8272E"/>
    <w:rsid w:val="00FA0778"/>
    <w:rsid w:val="00FA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D22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5445"/>
    <w:rPr>
      <w:rFonts w:ascii="Arial" w:hAnsi="Arial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E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8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A bullets"/>
    <w:basedOn w:val="Normal"/>
    <w:link w:val="ListParagraphChar"/>
    <w:uiPriority w:val="34"/>
    <w:qFormat/>
    <w:rsid w:val="00F65E41"/>
    <w:pPr>
      <w:ind w:left="720"/>
      <w:contextualSpacing/>
    </w:pPr>
  </w:style>
  <w:style w:type="character" w:customStyle="1" w:styleId="ListParagraphChar">
    <w:name w:val="List Paragraph Char"/>
    <w:aliases w:val="CA bullets Char"/>
    <w:basedOn w:val="DefaultParagraphFont"/>
    <w:link w:val="ListParagraph"/>
    <w:uiPriority w:val="34"/>
    <w:rsid w:val="00F65E41"/>
    <w:rPr>
      <w:lang w:val="en-GB"/>
    </w:rPr>
  </w:style>
  <w:style w:type="table" w:styleId="TableGrid">
    <w:name w:val="Table Grid"/>
    <w:basedOn w:val="TableNormal"/>
    <w:uiPriority w:val="39"/>
    <w:rsid w:val="00F65E4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F65E41"/>
    <w:rPr>
      <w:rFonts w:cs="FranklinGothicBookITC"/>
      <w:color w:val="000000"/>
    </w:rPr>
  </w:style>
  <w:style w:type="table" w:styleId="GridTable1Light-Accent1">
    <w:name w:val="Grid Table 1 Light Accent 1"/>
    <w:basedOn w:val="TableNormal"/>
    <w:uiPriority w:val="46"/>
    <w:rsid w:val="00F65E4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F65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D48"/>
    <w:rPr>
      <w:rFonts w:ascii="Segoe UI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4484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77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71E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1EC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1EC"/>
    <w:rPr>
      <w:rFonts w:ascii="Arial" w:hAnsi="Arial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D7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8E9"/>
    <w:rPr>
      <w:rFonts w:ascii="Arial" w:hAnsi="Arial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7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8E9"/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4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6E0D2-628D-4DE1-A519-9691BAB67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2021-02-11T09:38:00Z</dcterms:created>
  <dcterms:modified xsi:type="dcterms:W3CDTF">2021-07-13T09:26:00Z</dcterms:modified>
</cp:coreProperties>
</file>