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DC069" w14:textId="530FA78D" w:rsidR="00F4082A" w:rsidRPr="00540C9B" w:rsidRDefault="00451E16" w:rsidP="003B6620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ro-RO"/>
        </w:rPr>
      </w:pPr>
      <w:r w:rsidRPr="00540C9B">
        <w:rPr>
          <w:rFonts w:asciiTheme="majorHAnsi" w:eastAsiaTheme="majorEastAsia" w:hAnsiTheme="majorHAnsi" w:cstheme="majorBidi"/>
          <w:color w:val="2F5496" w:themeColor="accent5" w:themeShade="BF"/>
          <w:sz w:val="32"/>
          <w:szCs w:val="32"/>
          <w:lang w:val="ro-RO"/>
        </w:rPr>
        <w:t>Managementul</w:t>
      </w:r>
      <w:r w:rsidRPr="00540C9B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ro-RO"/>
        </w:rPr>
        <w:t xml:space="preserve"> </w:t>
      </w:r>
      <w:r w:rsidR="002232CD" w:rsidRPr="00540C9B">
        <w:rPr>
          <w:rFonts w:asciiTheme="majorHAnsi" w:eastAsiaTheme="majorEastAsia" w:hAnsiTheme="majorHAnsi" w:cstheme="majorBidi"/>
          <w:color w:val="2F5496" w:themeColor="accent5" w:themeShade="BF"/>
          <w:sz w:val="32"/>
          <w:szCs w:val="32"/>
          <w:lang w:val="ro-RO"/>
        </w:rPr>
        <w:t>contractelor</w:t>
      </w:r>
    </w:p>
    <w:p w14:paraId="33FB5A41" w14:textId="5AE30CF3" w:rsidR="00F4082A" w:rsidRPr="00540C9B" w:rsidRDefault="00DE6B9F" w:rsidP="00916BD3">
      <w:pPr>
        <w:jc w:val="both"/>
        <w:rPr>
          <w:rFonts w:ascii="Arial" w:hAnsi="Arial" w:cs="Arial"/>
          <w:sz w:val="20"/>
          <w:szCs w:val="20"/>
          <w:lang w:val="ro-RO"/>
        </w:rPr>
      </w:pPr>
      <w:r w:rsidRPr="00540C9B">
        <w:rPr>
          <w:rFonts w:ascii="Arial" w:hAnsi="Arial" w:cs="Arial"/>
          <w:sz w:val="20"/>
          <w:szCs w:val="20"/>
          <w:lang w:val="ro-RO"/>
        </w:rPr>
        <w:t>Managementul contractelor devine o sarcină dificilă</w:t>
      </w:r>
      <w:r w:rsidR="00772D60" w:rsidRPr="00540C9B">
        <w:rPr>
          <w:rFonts w:ascii="Arial" w:hAnsi="Arial" w:cs="Arial"/>
          <w:sz w:val="20"/>
          <w:szCs w:val="20"/>
          <w:lang w:val="ro-RO"/>
        </w:rPr>
        <w:t xml:space="preserve"> </w:t>
      </w:r>
      <w:r w:rsidRPr="00540C9B">
        <w:rPr>
          <w:rFonts w:ascii="Arial" w:hAnsi="Arial" w:cs="Arial"/>
          <w:sz w:val="20"/>
          <w:szCs w:val="20"/>
          <w:lang w:val="ro-RO"/>
        </w:rPr>
        <w:t xml:space="preserve">atunci când numărul contractelor începe să crească și afacerea nu dispune de un software pentru managementul contractelor </w:t>
      </w:r>
      <w:r w:rsidR="00792F02" w:rsidRPr="00540C9B">
        <w:rPr>
          <w:rFonts w:ascii="Arial" w:hAnsi="Arial" w:cs="Arial"/>
          <w:sz w:val="20"/>
          <w:szCs w:val="20"/>
          <w:lang w:val="ro-RO"/>
        </w:rPr>
        <w:t>(</w:t>
      </w:r>
      <w:r w:rsidRPr="00540C9B">
        <w:rPr>
          <w:rFonts w:ascii="Arial" w:hAnsi="Arial" w:cs="Arial"/>
          <w:sz w:val="20"/>
          <w:szCs w:val="20"/>
          <w:lang w:val="ro-RO"/>
        </w:rPr>
        <w:t>SMC</w:t>
      </w:r>
      <w:r w:rsidR="00792F02" w:rsidRPr="00540C9B">
        <w:rPr>
          <w:rFonts w:ascii="Arial" w:hAnsi="Arial" w:cs="Arial"/>
          <w:sz w:val="20"/>
          <w:szCs w:val="20"/>
          <w:lang w:val="ro-RO"/>
        </w:rPr>
        <w:t>)</w:t>
      </w:r>
      <w:r w:rsidR="00772D60" w:rsidRPr="00540C9B">
        <w:rPr>
          <w:rFonts w:ascii="Arial" w:hAnsi="Arial" w:cs="Arial"/>
          <w:sz w:val="20"/>
          <w:szCs w:val="20"/>
          <w:lang w:val="ro-RO"/>
        </w:rPr>
        <w:t xml:space="preserve"> </w:t>
      </w:r>
      <w:r w:rsidRPr="00540C9B">
        <w:rPr>
          <w:rFonts w:ascii="Arial" w:hAnsi="Arial" w:cs="Arial"/>
          <w:sz w:val="20"/>
          <w:szCs w:val="20"/>
          <w:lang w:val="ro-RO"/>
        </w:rPr>
        <w:t xml:space="preserve">pentru administrarea eficientă a </w:t>
      </w:r>
      <w:r w:rsidR="00B535CE" w:rsidRPr="00540C9B">
        <w:rPr>
          <w:rFonts w:ascii="Arial" w:hAnsi="Arial" w:cs="Arial"/>
          <w:sz w:val="20"/>
          <w:szCs w:val="20"/>
          <w:lang w:val="ro-RO"/>
        </w:rPr>
        <w:t>acestora</w:t>
      </w:r>
      <w:r w:rsidR="00772D60" w:rsidRPr="00540C9B">
        <w:rPr>
          <w:rFonts w:ascii="Arial" w:hAnsi="Arial" w:cs="Arial"/>
          <w:sz w:val="20"/>
          <w:szCs w:val="20"/>
          <w:lang w:val="ro-RO"/>
        </w:rPr>
        <w:t>.</w:t>
      </w:r>
      <w:r w:rsidR="00F4082A" w:rsidRPr="00540C9B">
        <w:rPr>
          <w:rFonts w:ascii="Arial" w:hAnsi="Arial" w:cs="Arial"/>
          <w:sz w:val="20"/>
          <w:szCs w:val="20"/>
          <w:lang w:val="ro-RO"/>
        </w:rPr>
        <w:t xml:space="preserve"> </w:t>
      </w:r>
      <w:r w:rsidR="00B535CE" w:rsidRPr="00540C9B">
        <w:rPr>
          <w:rFonts w:ascii="Arial" w:hAnsi="Arial" w:cs="Arial"/>
          <w:sz w:val="20"/>
          <w:szCs w:val="20"/>
          <w:lang w:val="ro-RO"/>
        </w:rPr>
        <w:t>Cel puțin</w:t>
      </w:r>
      <w:r w:rsidR="000F1881" w:rsidRPr="00540C9B">
        <w:rPr>
          <w:rFonts w:ascii="Arial" w:hAnsi="Arial" w:cs="Arial"/>
          <w:sz w:val="20"/>
          <w:szCs w:val="20"/>
          <w:lang w:val="ro-RO"/>
        </w:rPr>
        <w:t xml:space="preserve">, </w:t>
      </w:r>
      <w:r w:rsidR="00B535CE" w:rsidRPr="00540C9B">
        <w:rPr>
          <w:rFonts w:ascii="Arial" w:hAnsi="Arial" w:cs="Arial"/>
          <w:sz w:val="20"/>
          <w:szCs w:val="20"/>
          <w:lang w:val="ro-RO"/>
        </w:rPr>
        <w:t xml:space="preserve">ar trebui să </w:t>
      </w:r>
      <w:r w:rsidR="00916BD3" w:rsidRPr="00540C9B">
        <w:rPr>
          <w:rFonts w:ascii="Arial" w:hAnsi="Arial" w:cs="Arial"/>
          <w:sz w:val="20"/>
          <w:szCs w:val="20"/>
          <w:lang w:val="ro-RO"/>
        </w:rPr>
        <w:t>ai</w:t>
      </w:r>
      <w:r w:rsidR="00B535CE" w:rsidRPr="00540C9B">
        <w:rPr>
          <w:rFonts w:ascii="Arial" w:hAnsi="Arial" w:cs="Arial"/>
          <w:sz w:val="20"/>
          <w:szCs w:val="20"/>
          <w:lang w:val="ro-RO"/>
        </w:rPr>
        <w:t xml:space="preserve"> la îndemână o listă a contractelor cu o scurtă descriere a termenilor cheie pentru a </w:t>
      </w:r>
      <w:r w:rsidR="00AD45B2" w:rsidRPr="00540C9B">
        <w:rPr>
          <w:rFonts w:ascii="Arial" w:hAnsi="Arial" w:cs="Arial"/>
          <w:sz w:val="20"/>
          <w:szCs w:val="20"/>
          <w:lang w:val="ro-RO"/>
        </w:rPr>
        <w:t xml:space="preserve">putea fi consultate cu ușurință. E nevoie să </w:t>
      </w:r>
      <w:r w:rsidR="00555EA3" w:rsidRPr="00540C9B">
        <w:rPr>
          <w:rFonts w:ascii="Arial" w:hAnsi="Arial" w:cs="Arial"/>
          <w:sz w:val="20"/>
          <w:szCs w:val="20"/>
          <w:lang w:val="ro-RO"/>
        </w:rPr>
        <w:t>actualizezi</w:t>
      </w:r>
      <w:r w:rsidR="00AD45B2" w:rsidRPr="00540C9B">
        <w:rPr>
          <w:rFonts w:ascii="Arial" w:hAnsi="Arial" w:cs="Arial"/>
          <w:sz w:val="20"/>
          <w:szCs w:val="20"/>
          <w:lang w:val="ro-RO"/>
        </w:rPr>
        <w:t xml:space="preserve"> acest document în mod regulat</w:t>
      </w:r>
      <w:r w:rsidR="006E2072" w:rsidRPr="00540C9B">
        <w:rPr>
          <w:rFonts w:ascii="Arial" w:hAnsi="Arial" w:cs="Arial"/>
          <w:sz w:val="20"/>
          <w:szCs w:val="20"/>
          <w:lang w:val="ro-RO"/>
        </w:rPr>
        <w:t>, pentru a fi la curent în cazul în care e nevoie de intervenție</w:t>
      </w:r>
      <w:r w:rsidR="00792F02" w:rsidRPr="00540C9B">
        <w:rPr>
          <w:rFonts w:ascii="Arial" w:hAnsi="Arial" w:cs="Arial"/>
          <w:sz w:val="20"/>
          <w:szCs w:val="20"/>
          <w:lang w:val="ro-RO"/>
        </w:rPr>
        <w:t xml:space="preserve">. </w:t>
      </w:r>
    </w:p>
    <w:p w14:paraId="01E6A6AB" w14:textId="73DBF5C6" w:rsidR="002E1570" w:rsidRPr="00540C9B" w:rsidRDefault="006E2072" w:rsidP="00916BD3">
      <w:pPr>
        <w:jc w:val="both"/>
        <w:rPr>
          <w:rFonts w:ascii="Arial" w:hAnsi="Arial" w:cs="Arial"/>
          <w:sz w:val="20"/>
          <w:szCs w:val="20"/>
          <w:lang w:val="ro-RO"/>
        </w:rPr>
      </w:pPr>
      <w:r w:rsidRPr="00540C9B">
        <w:rPr>
          <w:rFonts w:ascii="Arial" w:hAnsi="Arial" w:cs="Arial"/>
          <w:sz w:val="20"/>
          <w:szCs w:val="20"/>
          <w:lang w:val="ro-RO"/>
        </w:rPr>
        <w:t xml:space="preserve">Deși tipul contractului ar putea varia în </w:t>
      </w:r>
      <w:r w:rsidR="00555EA3" w:rsidRPr="00540C9B">
        <w:rPr>
          <w:rFonts w:ascii="Arial" w:hAnsi="Arial" w:cs="Arial"/>
          <w:sz w:val="20"/>
          <w:szCs w:val="20"/>
          <w:lang w:val="ro-RO"/>
        </w:rPr>
        <w:t>funcție</w:t>
      </w:r>
      <w:r w:rsidRPr="00540C9B">
        <w:rPr>
          <w:rFonts w:ascii="Arial" w:hAnsi="Arial" w:cs="Arial"/>
          <w:sz w:val="20"/>
          <w:szCs w:val="20"/>
          <w:lang w:val="ro-RO"/>
        </w:rPr>
        <w:t xml:space="preserve"> de furnizori sau clienți</w:t>
      </w:r>
      <w:r w:rsidR="00772D60" w:rsidRPr="00540C9B">
        <w:rPr>
          <w:rFonts w:ascii="Arial" w:hAnsi="Arial" w:cs="Arial"/>
          <w:sz w:val="20"/>
          <w:szCs w:val="20"/>
          <w:lang w:val="ro-RO"/>
        </w:rPr>
        <w:t xml:space="preserve">, </w:t>
      </w:r>
      <w:r w:rsidR="00916BD3" w:rsidRPr="00540C9B">
        <w:rPr>
          <w:rFonts w:ascii="Arial" w:hAnsi="Arial" w:cs="Arial"/>
          <w:sz w:val="20"/>
          <w:szCs w:val="20"/>
          <w:lang w:val="ro-RO"/>
        </w:rPr>
        <w:t>încearcă</w:t>
      </w:r>
      <w:r w:rsidRPr="00540C9B">
        <w:rPr>
          <w:rFonts w:ascii="Arial" w:hAnsi="Arial" w:cs="Arial"/>
          <w:sz w:val="20"/>
          <w:szCs w:val="20"/>
          <w:lang w:val="ro-RO"/>
        </w:rPr>
        <w:t xml:space="preserve"> să menți</w:t>
      </w:r>
      <w:r w:rsidR="00916BD3" w:rsidRPr="00540C9B">
        <w:rPr>
          <w:rFonts w:ascii="Arial" w:hAnsi="Arial" w:cs="Arial"/>
          <w:sz w:val="20"/>
          <w:szCs w:val="20"/>
          <w:lang w:val="ro-RO"/>
        </w:rPr>
        <w:t>i</w:t>
      </w:r>
      <w:r w:rsidRPr="00540C9B">
        <w:rPr>
          <w:rFonts w:ascii="Arial" w:hAnsi="Arial" w:cs="Arial"/>
          <w:sz w:val="20"/>
          <w:szCs w:val="20"/>
          <w:lang w:val="ro-RO"/>
        </w:rPr>
        <w:t xml:space="preserve"> consecvența termenilor contractuali atunci când e posibil</w:t>
      </w:r>
      <w:r w:rsidR="00772D60" w:rsidRPr="00540C9B">
        <w:rPr>
          <w:rFonts w:ascii="Arial" w:hAnsi="Arial" w:cs="Arial"/>
          <w:sz w:val="20"/>
          <w:szCs w:val="20"/>
          <w:lang w:val="ro-RO"/>
        </w:rPr>
        <w:t xml:space="preserve">. </w:t>
      </w:r>
      <w:r w:rsidRPr="00540C9B">
        <w:rPr>
          <w:rFonts w:ascii="Arial" w:hAnsi="Arial" w:cs="Arial"/>
          <w:sz w:val="20"/>
          <w:szCs w:val="20"/>
          <w:lang w:val="ro-RO"/>
        </w:rPr>
        <w:t>Acest lucru va facilita administrarea contractelor, inclusiv procesele de notificare și rez</w:t>
      </w:r>
      <w:r w:rsidR="00555EA3" w:rsidRPr="00540C9B">
        <w:rPr>
          <w:rFonts w:ascii="Arial" w:hAnsi="Arial" w:cs="Arial"/>
          <w:sz w:val="20"/>
          <w:szCs w:val="20"/>
          <w:lang w:val="ro-RO"/>
        </w:rPr>
        <w:t>oluțiune</w:t>
      </w:r>
      <w:r w:rsidR="00772D60" w:rsidRPr="00540C9B">
        <w:rPr>
          <w:rFonts w:ascii="Arial" w:hAnsi="Arial" w:cs="Arial"/>
          <w:sz w:val="20"/>
          <w:szCs w:val="20"/>
          <w:lang w:val="ro-RO"/>
        </w:rPr>
        <w:t>.</w:t>
      </w:r>
      <w:r w:rsidR="00EC4834" w:rsidRPr="00540C9B">
        <w:rPr>
          <w:rFonts w:ascii="Arial" w:hAnsi="Arial" w:cs="Arial"/>
          <w:sz w:val="20"/>
          <w:szCs w:val="20"/>
          <w:lang w:val="ro-RO"/>
        </w:rPr>
        <w:t xml:space="preserve"> </w:t>
      </w:r>
      <w:r w:rsidR="002E1570" w:rsidRPr="00540C9B">
        <w:rPr>
          <w:rFonts w:ascii="Arial" w:hAnsi="Arial" w:cs="Arial"/>
          <w:sz w:val="20"/>
          <w:szCs w:val="20"/>
          <w:lang w:val="ro-RO"/>
        </w:rPr>
        <w:t>Anumiți clienți sau furnizori vor încerca să impună proprii termeni și condiții, având o putere de negociere mai mare</w:t>
      </w:r>
      <w:r w:rsidR="00A0406A" w:rsidRPr="00540C9B">
        <w:rPr>
          <w:rFonts w:ascii="Arial" w:hAnsi="Arial" w:cs="Arial"/>
          <w:sz w:val="20"/>
          <w:szCs w:val="20"/>
          <w:lang w:val="ro-RO"/>
        </w:rPr>
        <w:t xml:space="preserve">. </w:t>
      </w:r>
      <w:r w:rsidR="002E1570" w:rsidRPr="00540C9B">
        <w:rPr>
          <w:rFonts w:ascii="Arial" w:hAnsi="Arial" w:cs="Arial"/>
          <w:sz w:val="20"/>
          <w:szCs w:val="20"/>
          <w:lang w:val="ro-RO"/>
        </w:rPr>
        <w:t xml:space="preserve">Ar trebui să </w:t>
      </w:r>
      <w:r w:rsidR="00916BD3" w:rsidRPr="00540C9B">
        <w:rPr>
          <w:rFonts w:ascii="Arial" w:hAnsi="Arial" w:cs="Arial"/>
          <w:sz w:val="20"/>
          <w:szCs w:val="20"/>
          <w:lang w:val="ro-RO"/>
        </w:rPr>
        <w:t>revizui</w:t>
      </w:r>
      <w:r w:rsidR="002E1570" w:rsidRPr="00540C9B">
        <w:rPr>
          <w:rFonts w:ascii="Arial" w:hAnsi="Arial" w:cs="Arial"/>
          <w:sz w:val="20"/>
          <w:szCs w:val="20"/>
          <w:lang w:val="ro-RO"/>
        </w:rPr>
        <w:t xml:space="preserve"> cu atenție</w:t>
      </w:r>
      <w:bookmarkStart w:id="0" w:name="_GoBack"/>
      <w:bookmarkEnd w:id="0"/>
      <w:r w:rsidR="002E1570" w:rsidRPr="00540C9B">
        <w:rPr>
          <w:rFonts w:ascii="Arial" w:hAnsi="Arial" w:cs="Arial"/>
          <w:sz w:val="20"/>
          <w:szCs w:val="20"/>
          <w:lang w:val="ro-RO"/>
        </w:rPr>
        <w:t xml:space="preserve"> acești termeni pentru a înțelege între</w:t>
      </w:r>
      <w:r w:rsidR="008A6E87" w:rsidRPr="00540C9B">
        <w:rPr>
          <w:rFonts w:ascii="Arial" w:hAnsi="Arial" w:cs="Arial"/>
          <w:sz w:val="20"/>
          <w:szCs w:val="20"/>
          <w:lang w:val="ro-RO"/>
        </w:rPr>
        <w:t xml:space="preserve">gul </w:t>
      </w:r>
      <w:r w:rsidR="002E1570" w:rsidRPr="00540C9B">
        <w:rPr>
          <w:rFonts w:ascii="Arial" w:hAnsi="Arial" w:cs="Arial"/>
          <w:sz w:val="20"/>
          <w:szCs w:val="20"/>
          <w:lang w:val="ro-RO"/>
        </w:rPr>
        <w:t xml:space="preserve">domeniul de aplicare a obligațiilor </w:t>
      </w:r>
      <w:r w:rsidR="00916BD3" w:rsidRPr="00540C9B">
        <w:rPr>
          <w:rFonts w:ascii="Arial" w:hAnsi="Arial" w:cs="Arial"/>
          <w:sz w:val="20"/>
          <w:szCs w:val="20"/>
          <w:lang w:val="ro-RO"/>
        </w:rPr>
        <w:t>tale</w:t>
      </w:r>
      <w:r w:rsidR="002E1570" w:rsidRPr="00540C9B">
        <w:rPr>
          <w:rFonts w:ascii="Arial" w:hAnsi="Arial" w:cs="Arial"/>
          <w:sz w:val="20"/>
          <w:szCs w:val="20"/>
          <w:lang w:val="ro-RO"/>
        </w:rPr>
        <w:t xml:space="preserve"> și a drepturil</w:t>
      </w:r>
      <w:r w:rsidR="00916BD3" w:rsidRPr="00540C9B">
        <w:rPr>
          <w:rFonts w:ascii="Arial" w:hAnsi="Arial" w:cs="Arial"/>
          <w:sz w:val="20"/>
          <w:szCs w:val="20"/>
          <w:lang w:val="ro-RO"/>
        </w:rPr>
        <w:t>or</w:t>
      </w:r>
      <w:r w:rsidR="002E1570" w:rsidRPr="00540C9B">
        <w:rPr>
          <w:rFonts w:ascii="Arial" w:hAnsi="Arial" w:cs="Arial"/>
          <w:sz w:val="20"/>
          <w:szCs w:val="20"/>
          <w:lang w:val="ro-RO"/>
        </w:rPr>
        <w:t xml:space="preserve"> </w:t>
      </w:r>
      <w:r w:rsidR="009B136E" w:rsidRPr="00540C9B">
        <w:rPr>
          <w:rFonts w:ascii="Arial" w:hAnsi="Arial" w:cs="Arial"/>
          <w:sz w:val="20"/>
          <w:szCs w:val="20"/>
          <w:lang w:val="ro-RO"/>
        </w:rPr>
        <w:t>celorlalte</w:t>
      </w:r>
      <w:r w:rsidR="0046181C" w:rsidRPr="00540C9B">
        <w:rPr>
          <w:rFonts w:ascii="Arial" w:hAnsi="Arial" w:cs="Arial"/>
          <w:sz w:val="20"/>
          <w:szCs w:val="20"/>
          <w:lang w:val="ro-RO"/>
        </w:rPr>
        <w:t xml:space="preserve"> </w:t>
      </w:r>
      <w:r w:rsidR="002E1570" w:rsidRPr="00540C9B">
        <w:rPr>
          <w:rFonts w:ascii="Arial" w:hAnsi="Arial" w:cs="Arial"/>
          <w:sz w:val="20"/>
          <w:szCs w:val="20"/>
          <w:lang w:val="ro-RO"/>
        </w:rPr>
        <w:t>părți.</w:t>
      </w:r>
    </w:p>
    <w:p w14:paraId="5557AF80" w14:textId="0FC1C35F" w:rsidR="00F4082A" w:rsidRPr="00540C9B" w:rsidRDefault="00916BD3" w:rsidP="00916BD3">
      <w:pPr>
        <w:jc w:val="both"/>
        <w:rPr>
          <w:rFonts w:ascii="Arial" w:hAnsi="Arial" w:cs="Arial"/>
          <w:sz w:val="20"/>
          <w:szCs w:val="20"/>
          <w:lang w:val="ro-RO"/>
        </w:rPr>
      </w:pPr>
      <w:r w:rsidRPr="00540C9B">
        <w:rPr>
          <w:rFonts w:ascii="Arial" w:hAnsi="Arial" w:cs="Arial"/>
          <w:sz w:val="20"/>
          <w:szCs w:val="20"/>
          <w:lang w:val="ro-RO"/>
        </w:rPr>
        <w:t>Încearcă</w:t>
      </w:r>
      <w:r w:rsidR="002E1570" w:rsidRPr="00540C9B">
        <w:rPr>
          <w:rFonts w:ascii="Arial" w:hAnsi="Arial" w:cs="Arial"/>
          <w:sz w:val="20"/>
          <w:szCs w:val="20"/>
          <w:lang w:val="ro-RO"/>
        </w:rPr>
        <w:t xml:space="preserve"> să </w:t>
      </w:r>
      <w:r w:rsidRPr="00540C9B">
        <w:rPr>
          <w:rFonts w:ascii="Arial" w:hAnsi="Arial" w:cs="Arial"/>
          <w:sz w:val="20"/>
          <w:szCs w:val="20"/>
          <w:lang w:val="ro-RO"/>
        </w:rPr>
        <w:t xml:space="preserve">eviți </w:t>
      </w:r>
      <w:r w:rsidR="002E1570" w:rsidRPr="00540C9B">
        <w:rPr>
          <w:rFonts w:ascii="Arial" w:hAnsi="Arial" w:cs="Arial"/>
          <w:sz w:val="20"/>
          <w:szCs w:val="20"/>
          <w:lang w:val="ro-RO"/>
        </w:rPr>
        <w:t>conflictele cu terți</w:t>
      </w:r>
      <w:r w:rsidR="00540C9B" w:rsidRPr="00540C9B">
        <w:rPr>
          <w:rFonts w:ascii="Arial" w:hAnsi="Arial" w:cs="Arial"/>
          <w:sz w:val="20"/>
          <w:szCs w:val="20"/>
          <w:lang w:val="ro-RO"/>
        </w:rPr>
        <w:t>i</w:t>
      </w:r>
      <w:r w:rsidR="002E1570" w:rsidRPr="00540C9B">
        <w:rPr>
          <w:rFonts w:ascii="Arial" w:hAnsi="Arial" w:cs="Arial"/>
          <w:sz w:val="20"/>
          <w:szCs w:val="20"/>
          <w:lang w:val="ro-RO"/>
        </w:rPr>
        <w:t xml:space="preserve"> cu privire la ceea ce </w:t>
      </w:r>
      <w:r w:rsidRPr="00540C9B">
        <w:rPr>
          <w:rFonts w:ascii="Arial" w:hAnsi="Arial" w:cs="Arial"/>
          <w:sz w:val="20"/>
          <w:szCs w:val="20"/>
          <w:lang w:val="ro-RO"/>
        </w:rPr>
        <w:t xml:space="preserve">ai </w:t>
      </w:r>
      <w:r w:rsidR="002E1570" w:rsidRPr="00540C9B">
        <w:rPr>
          <w:rFonts w:ascii="Arial" w:hAnsi="Arial" w:cs="Arial"/>
          <w:sz w:val="20"/>
          <w:szCs w:val="20"/>
          <w:lang w:val="ro-RO"/>
        </w:rPr>
        <w:t xml:space="preserve">convenit în contractele </w:t>
      </w:r>
      <w:r w:rsidRPr="00540C9B">
        <w:rPr>
          <w:rFonts w:ascii="Arial" w:hAnsi="Arial" w:cs="Arial"/>
          <w:sz w:val="20"/>
          <w:szCs w:val="20"/>
          <w:lang w:val="ro-RO"/>
        </w:rPr>
        <w:t>tale</w:t>
      </w:r>
      <w:r w:rsidR="002E1570" w:rsidRPr="00540C9B">
        <w:rPr>
          <w:rFonts w:ascii="Arial" w:hAnsi="Arial" w:cs="Arial"/>
          <w:sz w:val="20"/>
          <w:szCs w:val="20"/>
          <w:lang w:val="ro-RO"/>
        </w:rPr>
        <w:t xml:space="preserve">. </w:t>
      </w:r>
      <w:r w:rsidR="00D64609" w:rsidRPr="00540C9B">
        <w:rPr>
          <w:rFonts w:ascii="Arial" w:hAnsi="Arial" w:cs="Arial"/>
          <w:sz w:val="20"/>
          <w:szCs w:val="20"/>
          <w:lang w:val="ro-RO"/>
        </w:rPr>
        <w:t xml:space="preserve">În toate cazurile, </w:t>
      </w:r>
      <w:r w:rsidRPr="00540C9B">
        <w:rPr>
          <w:rFonts w:ascii="Arial" w:hAnsi="Arial" w:cs="Arial"/>
          <w:sz w:val="20"/>
          <w:szCs w:val="20"/>
          <w:lang w:val="ro-RO"/>
        </w:rPr>
        <w:t xml:space="preserve">încearcă </w:t>
      </w:r>
      <w:r w:rsidR="00D64609" w:rsidRPr="00540C9B">
        <w:rPr>
          <w:rFonts w:ascii="Arial" w:hAnsi="Arial" w:cs="Arial"/>
          <w:sz w:val="20"/>
          <w:szCs w:val="20"/>
          <w:lang w:val="ro-RO"/>
        </w:rPr>
        <w:t>să respec</w:t>
      </w:r>
      <w:r w:rsidRPr="00540C9B">
        <w:rPr>
          <w:rFonts w:ascii="Arial" w:hAnsi="Arial" w:cs="Arial"/>
          <w:sz w:val="20"/>
          <w:szCs w:val="20"/>
          <w:lang w:val="ro-RO"/>
        </w:rPr>
        <w:t>ți</w:t>
      </w:r>
      <w:r w:rsidR="00D64609" w:rsidRPr="00540C9B">
        <w:rPr>
          <w:rFonts w:ascii="Arial" w:hAnsi="Arial" w:cs="Arial"/>
          <w:sz w:val="20"/>
          <w:szCs w:val="20"/>
          <w:lang w:val="ro-RO"/>
        </w:rPr>
        <w:t xml:space="preserve"> ceea ce a fost convenit în contracte și să le </w:t>
      </w:r>
      <w:r w:rsidRPr="00540C9B">
        <w:rPr>
          <w:rFonts w:ascii="Arial" w:hAnsi="Arial" w:cs="Arial"/>
          <w:sz w:val="20"/>
          <w:szCs w:val="20"/>
          <w:lang w:val="ro-RO"/>
        </w:rPr>
        <w:t xml:space="preserve">modifici </w:t>
      </w:r>
      <w:r w:rsidR="00D64609" w:rsidRPr="00540C9B">
        <w:rPr>
          <w:rFonts w:ascii="Arial" w:hAnsi="Arial" w:cs="Arial"/>
          <w:sz w:val="20"/>
          <w:szCs w:val="20"/>
          <w:lang w:val="ro-RO"/>
        </w:rPr>
        <w:t>pentru a reflecta orice abateri de la termenii contractuali și ceea ce se poate întâmpla în practică</w:t>
      </w:r>
      <w:r w:rsidR="00792F02" w:rsidRPr="00540C9B">
        <w:rPr>
          <w:rFonts w:ascii="Arial" w:hAnsi="Arial" w:cs="Arial"/>
          <w:sz w:val="20"/>
          <w:szCs w:val="20"/>
          <w:lang w:val="ro-RO"/>
        </w:rPr>
        <w:t>.</w:t>
      </w:r>
      <w:r w:rsidR="00F4082A" w:rsidRPr="00540C9B">
        <w:rPr>
          <w:rFonts w:ascii="Arial" w:hAnsi="Arial" w:cs="Arial"/>
          <w:sz w:val="20"/>
          <w:szCs w:val="20"/>
          <w:lang w:val="ro-RO"/>
        </w:rPr>
        <w:t xml:space="preserve"> </w:t>
      </w:r>
      <w:r w:rsidR="00D64609" w:rsidRPr="00540C9B">
        <w:rPr>
          <w:rFonts w:ascii="Arial" w:hAnsi="Arial" w:cs="Arial"/>
          <w:sz w:val="20"/>
          <w:szCs w:val="20"/>
          <w:lang w:val="ro-RO"/>
        </w:rPr>
        <w:t xml:space="preserve">Tabelul și exemplele de mai jos </w:t>
      </w:r>
      <w:r w:rsidRPr="00540C9B">
        <w:rPr>
          <w:rFonts w:ascii="Arial" w:hAnsi="Arial" w:cs="Arial"/>
          <w:sz w:val="20"/>
          <w:szCs w:val="20"/>
          <w:lang w:val="ro-RO"/>
        </w:rPr>
        <w:t>te</w:t>
      </w:r>
      <w:r w:rsidR="00D64609" w:rsidRPr="00540C9B">
        <w:rPr>
          <w:rFonts w:ascii="Arial" w:hAnsi="Arial" w:cs="Arial"/>
          <w:sz w:val="20"/>
          <w:szCs w:val="20"/>
          <w:lang w:val="ro-RO"/>
        </w:rPr>
        <w:t xml:space="preserve"> pot ajuta să </w:t>
      </w:r>
      <w:r w:rsidRPr="00540C9B">
        <w:rPr>
          <w:rFonts w:ascii="Arial" w:hAnsi="Arial" w:cs="Arial"/>
          <w:sz w:val="20"/>
          <w:szCs w:val="20"/>
          <w:lang w:val="ro-RO"/>
        </w:rPr>
        <w:t xml:space="preserve">te </w:t>
      </w:r>
      <w:r w:rsidR="00D64609" w:rsidRPr="00540C9B">
        <w:rPr>
          <w:rFonts w:ascii="Arial" w:hAnsi="Arial" w:cs="Arial"/>
          <w:sz w:val="20"/>
          <w:szCs w:val="20"/>
          <w:lang w:val="ro-RO"/>
        </w:rPr>
        <w:t>organiz</w:t>
      </w:r>
      <w:r w:rsidRPr="00540C9B">
        <w:rPr>
          <w:rFonts w:ascii="Arial" w:hAnsi="Arial" w:cs="Arial"/>
          <w:sz w:val="20"/>
          <w:szCs w:val="20"/>
          <w:lang w:val="ro-RO"/>
        </w:rPr>
        <w:t xml:space="preserve">ezi </w:t>
      </w:r>
      <w:r w:rsidR="00D64609" w:rsidRPr="00540C9B">
        <w:rPr>
          <w:rFonts w:ascii="Arial" w:hAnsi="Arial" w:cs="Arial"/>
          <w:sz w:val="20"/>
          <w:szCs w:val="20"/>
          <w:lang w:val="ro-RO"/>
        </w:rPr>
        <w:t xml:space="preserve">și să </w:t>
      </w:r>
      <w:r w:rsidRPr="00540C9B">
        <w:rPr>
          <w:rFonts w:ascii="Arial" w:hAnsi="Arial" w:cs="Arial"/>
          <w:sz w:val="20"/>
          <w:szCs w:val="20"/>
          <w:lang w:val="ro-RO"/>
        </w:rPr>
        <w:t xml:space="preserve">îți </w:t>
      </w:r>
      <w:r w:rsidR="00D64609" w:rsidRPr="00540C9B">
        <w:rPr>
          <w:rFonts w:ascii="Arial" w:hAnsi="Arial" w:cs="Arial"/>
          <w:sz w:val="20"/>
          <w:szCs w:val="20"/>
          <w:lang w:val="ro-RO"/>
        </w:rPr>
        <w:t>administr</w:t>
      </w:r>
      <w:r w:rsidRPr="00540C9B">
        <w:rPr>
          <w:rFonts w:ascii="Arial" w:hAnsi="Arial" w:cs="Arial"/>
          <w:sz w:val="20"/>
          <w:szCs w:val="20"/>
          <w:lang w:val="ro-RO"/>
        </w:rPr>
        <w:t>ezi</w:t>
      </w:r>
      <w:r w:rsidR="00D64609" w:rsidRPr="00540C9B">
        <w:rPr>
          <w:rFonts w:ascii="Arial" w:hAnsi="Arial" w:cs="Arial"/>
          <w:sz w:val="20"/>
          <w:szCs w:val="20"/>
          <w:lang w:val="ro-RO"/>
        </w:rPr>
        <w:t xml:space="preserve"> mai bine contractele.</w:t>
      </w:r>
    </w:p>
    <w:tbl>
      <w:tblPr>
        <w:tblStyle w:val="TableGrid"/>
        <w:tblW w:w="14215" w:type="dxa"/>
        <w:tblLayout w:type="fixed"/>
        <w:tblLook w:val="04A0" w:firstRow="1" w:lastRow="0" w:firstColumn="1" w:lastColumn="0" w:noHBand="0" w:noVBand="1"/>
      </w:tblPr>
      <w:tblGrid>
        <w:gridCol w:w="1255"/>
        <w:gridCol w:w="990"/>
        <w:gridCol w:w="1170"/>
        <w:gridCol w:w="900"/>
        <w:gridCol w:w="1170"/>
        <w:gridCol w:w="1260"/>
        <w:gridCol w:w="1170"/>
        <w:gridCol w:w="990"/>
        <w:gridCol w:w="1260"/>
        <w:gridCol w:w="1350"/>
        <w:gridCol w:w="1232"/>
        <w:gridCol w:w="1468"/>
      </w:tblGrid>
      <w:tr w:rsidR="005B4985" w:rsidRPr="00540C9B" w14:paraId="01EAB872" w14:textId="77777777" w:rsidTr="007749E8">
        <w:tc>
          <w:tcPr>
            <w:tcW w:w="1255" w:type="dxa"/>
            <w:shd w:val="clear" w:color="auto" w:fill="BFBFBF" w:themeFill="background1" w:themeFillShade="BF"/>
          </w:tcPr>
          <w:p w14:paraId="1FF4A515" w14:textId="3901AA0E" w:rsidR="00EC4834" w:rsidRPr="00540C9B" w:rsidRDefault="00B97CE7" w:rsidP="006A1EE4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br/>
            </w:r>
            <w:r w:rsidR="00D64609" w:rsidRPr="00540C9B">
              <w:rPr>
                <w:rFonts w:ascii="Arial" w:hAnsi="Arial" w:cs="Arial"/>
                <w:b/>
                <w:sz w:val="20"/>
                <w:szCs w:val="20"/>
                <w:lang w:val="ro-RO"/>
              </w:rPr>
              <w:t>Numărul contractului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076DD978" w14:textId="111317FD" w:rsidR="00EC4834" w:rsidRPr="00540C9B" w:rsidRDefault="00D64609" w:rsidP="006A1EE4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b/>
                <w:sz w:val="20"/>
                <w:szCs w:val="20"/>
                <w:lang w:val="ro-RO"/>
              </w:rPr>
              <w:t>Tipul contractului și partea</w:t>
            </w:r>
          </w:p>
        </w:tc>
        <w:tc>
          <w:tcPr>
            <w:tcW w:w="1170" w:type="dxa"/>
            <w:shd w:val="clear" w:color="auto" w:fill="BFBFBF" w:themeFill="background1" w:themeFillShade="BF"/>
            <w:tcMar>
              <w:right w:w="0" w:type="dxa"/>
            </w:tcMar>
          </w:tcPr>
          <w:p w14:paraId="1C3C84F9" w14:textId="31BBBC17" w:rsidR="00EC4834" w:rsidRPr="00540C9B" w:rsidRDefault="00EC257A" w:rsidP="006A1EE4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b/>
                <w:sz w:val="20"/>
                <w:szCs w:val="20"/>
                <w:lang w:val="ro-RO"/>
              </w:rPr>
              <w:t>Este contractul unul relațional</w:t>
            </w:r>
            <w:r w:rsidR="000F1881" w:rsidRPr="00540C9B">
              <w:rPr>
                <w:rFonts w:ascii="Arial" w:hAnsi="Arial" w:cs="Arial"/>
                <w:b/>
                <w:sz w:val="20"/>
                <w:szCs w:val="20"/>
                <w:lang w:val="ro-RO"/>
              </w:rPr>
              <w:t>?</w:t>
            </w:r>
            <w:r w:rsidR="00EC4834" w:rsidRPr="00540C9B">
              <w:rPr>
                <w:rFonts w:ascii="Arial" w:hAnsi="Arial" w:cs="Arial"/>
                <w:b/>
                <w:sz w:val="20"/>
                <w:szCs w:val="20"/>
                <w:lang w:val="ro-RO"/>
              </w:rPr>
              <w:t>*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14:paraId="58C5F6A8" w14:textId="57EF764D" w:rsidR="00EC4834" w:rsidRPr="00540C9B" w:rsidRDefault="00EC257A" w:rsidP="006A1EE4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b/>
                <w:sz w:val="20"/>
                <w:szCs w:val="20"/>
                <w:lang w:val="ro-RO"/>
              </w:rPr>
              <w:t>Durata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3D947FB2" w14:textId="40C6B3ED" w:rsidR="00EC4834" w:rsidRPr="00540C9B" w:rsidRDefault="00EC257A" w:rsidP="006A1EE4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b/>
                <w:sz w:val="20"/>
                <w:szCs w:val="20"/>
                <w:lang w:val="ro-RO"/>
              </w:rPr>
              <w:t>Data încetării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04F3A264" w14:textId="49F30B65" w:rsidR="00EC4834" w:rsidRPr="00540C9B" w:rsidRDefault="007749E8" w:rsidP="006A1EE4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b/>
                <w:sz w:val="20"/>
                <w:szCs w:val="20"/>
                <w:lang w:val="ro-RO"/>
              </w:rPr>
              <w:t>Prelungire</w:t>
            </w:r>
            <w:r w:rsidR="00EC257A" w:rsidRPr="00540C9B">
              <w:rPr>
                <w:rFonts w:ascii="Arial" w:hAnsi="Arial" w:cs="Arial"/>
                <w:b/>
                <w:sz w:val="20"/>
                <w:szCs w:val="20"/>
                <w:lang w:val="ro-RO"/>
              </w:rPr>
              <w:t xml:space="preserve"> automată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14:paraId="11A977D3" w14:textId="2EB1E56C" w:rsidR="00EC4834" w:rsidRPr="00540C9B" w:rsidRDefault="00EC257A" w:rsidP="006A1EE4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b/>
                <w:sz w:val="20"/>
                <w:szCs w:val="20"/>
                <w:lang w:val="ro-RO"/>
              </w:rPr>
              <w:t>Termeni de livrare</w:t>
            </w:r>
          </w:p>
        </w:tc>
        <w:tc>
          <w:tcPr>
            <w:tcW w:w="990" w:type="dxa"/>
            <w:shd w:val="clear" w:color="auto" w:fill="BFBFBF" w:themeFill="background1" w:themeFillShade="BF"/>
            <w:tcMar>
              <w:right w:w="0" w:type="dxa"/>
            </w:tcMar>
          </w:tcPr>
          <w:p w14:paraId="2D66948C" w14:textId="6B2689F9" w:rsidR="00EC4834" w:rsidRPr="00540C9B" w:rsidRDefault="00EC257A" w:rsidP="006A1EE4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b/>
                <w:sz w:val="20"/>
                <w:szCs w:val="20"/>
                <w:lang w:val="ro-RO"/>
              </w:rPr>
              <w:t>Comanda minimă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535D8FDB" w14:textId="5174ECF5" w:rsidR="00EC4834" w:rsidRPr="00540C9B" w:rsidRDefault="00EC257A" w:rsidP="006A1EE4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b/>
                <w:sz w:val="20"/>
                <w:szCs w:val="20"/>
                <w:lang w:val="ro-RO"/>
              </w:rPr>
              <w:t>Neexecutare esențială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4764ABF6" w14:textId="0A3EEECE" w:rsidR="00EC4834" w:rsidRPr="00540C9B" w:rsidRDefault="005B4985" w:rsidP="006A1EE4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b/>
                <w:sz w:val="20"/>
                <w:szCs w:val="20"/>
                <w:lang w:val="ro-RO"/>
              </w:rPr>
              <w:t>Notificare cu privire la neexecutare</w:t>
            </w:r>
          </w:p>
        </w:tc>
        <w:tc>
          <w:tcPr>
            <w:tcW w:w="1232" w:type="dxa"/>
            <w:shd w:val="clear" w:color="auto" w:fill="BFBFBF" w:themeFill="background1" w:themeFillShade="BF"/>
          </w:tcPr>
          <w:p w14:paraId="7C25C951" w14:textId="6E1F849A" w:rsidR="00EC4834" w:rsidRPr="00540C9B" w:rsidRDefault="0019536A" w:rsidP="006A1EE4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b/>
                <w:sz w:val="20"/>
                <w:szCs w:val="20"/>
                <w:lang w:val="ro-RO"/>
              </w:rPr>
              <w:t>Cerința asigurării</w:t>
            </w:r>
          </w:p>
        </w:tc>
        <w:tc>
          <w:tcPr>
            <w:tcW w:w="1468" w:type="dxa"/>
            <w:shd w:val="clear" w:color="auto" w:fill="BFBFBF" w:themeFill="background1" w:themeFillShade="BF"/>
          </w:tcPr>
          <w:p w14:paraId="50A9172B" w14:textId="15CE8697" w:rsidR="00EC4834" w:rsidRPr="00540C9B" w:rsidRDefault="00FF6200" w:rsidP="006A1EE4">
            <w:pPr>
              <w:rPr>
                <w:rFonts w:ascii="Arial" w:hAnsi="Arial" w:cs="Arial"/>
                <w:b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b/>
                <w:sz w:val="20"/>
                <w:szCs w:val="20"/>
                <w:lang w:val="ro-RO"/>
              </w:rPr>
              <w:t>Clauze diverse</w:t>
            </w:r>
          </w:p>
        </w:tc>
      </w:tr>
      <w:tr w:rsidR="00EC4834" w:rsidRPr="00540C9B" w14:paraId="21C4D099" w14:textId="77777777" w:rsidTr="007749E8">
        <w:tc>
          <w:tcPr>
            <w:tcW w:w="1255" w:type="dxa"/>
          </w:tcPr>
          <w:p w14:paraId="24B2AF81" w14:textId="77777777" w:rsidR="00EC4834" w:rsidRPr="00540C9B" w:rsidRDefault="00EC4834" w:rsidP="006A1EE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990" w:type="dxa"/>
          </w:tcPr>
          <w:p w14:paraId="7603A348" w14:textId="6C36A1E0" w:rsidR="00EC4834" w:rsidRPr="00540C9B" w:rsidRDefault="00541C45" w:rsidP="006A1EE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>Furnizor</w:t>
            </w:r>
          </w:p>
          <w:p w14:paraId="049BF393" w14:textId="77777777" w:rsidR="0064262B" w:rsidRPr="00540C9B" w:rsidRDefault="0064262B" w:rsidP="006A1EE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DDC0FF6" w14:textId="1A926FEC" w:rsidR="0064262B" w:rsidRPr="00540C9B" w:rsidRDefault="0064262B" w:rsidP="006A1EE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>[</w:t>
            </w:r>
            <w:r w:rsidR="00541C45" w:rsidRPr="00540C9B">
              <w:rPr>
                <w:rFonts w:ascii="Arial" w:hAnsi="Arial" w:cs="Arial"/>
                <w:sz w:val="20"/>
                <w:szCs w:val="20"/>
                <w:highlight w:val="yellow"/>
                <w:lang w:val="ro-RO"/>
              </w:rPr>
              <w:t>Parte</w:t>
            </w: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>]</w:t>
            </w:r>
          </w:p>
        </w:tc>
        <w:tc>
          <w:tcPr>
            <w:tcW w:w="1170" w:type="dxa"/>
          </w:tcPr>
          <w:p w14:paraId="2E5D4E19" w14:textId="0BA01D70" w:rsidR="00EC4834" w:rsidRPr="00540C9B" w:rsidRDefault="00541C45" w:rsidP="006A1EE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>Da</w:t>
            </w:r>
          </w:p>
        </w:tc>
        <w:tc>
          <w:tcPr>
            <w:tcW w:w="900" w:type="dxa"/>
          </w:tcPr>
          <w:p w14:paraId="4C89E721" w14:textId="1019A852" w:rsidR="00EC4834" w:rsidRPr="00540C9B" w:rsidRDefault="00EC4834" w:rsidP="006A1EE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2 </w:t>
            </w:r>
            <w:r w:rsidR="00EB1D1F" w:rsidRPr="00540C9B">
              <w:rPr>
                <w:rFonts w:ascii="Arial" w:hAnsi="Arial" w:cs="Arial"/>
                <w:sz w:val="20"/>
                <w:szCs w:val="20"/>
                <w:lang w:val="ro-RO"/>
              </w:rPr>
              <w:t>ani</w:t>
            </w:r>
          </w:p>
        </w:tc>
        <w:tc>
          <w:tcPr>
            <w:tcW w:w="1170" w:type="dxa"/>
          </w:tcPr>
          <w:p w14:paraId="6174B2DB" w14:textId="21A8FE79" w:rsidR="00EC4834" w:rsidRPr="00540C9B" w:rsidRDefault="005A5637" w:rsidP="006A1EE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31 </w:t>
            </w:r>
            <w:r w:rsidR="00EB1D1F" w:rsidRPr="00540C9B">
              <w:rPr>
                <w:rFonts w:ascii="Arial" w:hAnsi="Arial" w:cs="Arial"/>
                <w:sz w:val="20"/>
                <w:szCs w:val="20"/>
                <w:lang w:val="ro-RO"/>
              </w:rPr>
              <w:t>a</w:t>
            </w:r>
            <w:r w:rsidR="00EC4834" w:rsidRPr="00540C9B">
              <w:rPr>
                <w:rFonts w:ascii="Arial" w:hAnsi="Arial" w:cs="Arial"/>
                <w:sz w:val="20"/>
                <w:szCs w:val="20"/>
                <w:lang w:val="ro-RO"/>
              </w:rPr>
              <w:t>ugust 2021</w:t>
            </w:r>
          </w:p>
        </w:tc>
        <w:tc>
          <w:tcPr>
            <w:tcW w:w="1260" w:type="dxa"/>
          </w:tcPr>
          <w:p w14:paraId="54FE5B8A" w14:textId="1B5150D3" w:rsidR="00EC4834" w:rsidRPr="00540C9B" w:rsidRDefault="00EB1D1F" w:rsidP="006A1EE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>Da</w:t>
            </w:r>
            <w:r w:rsidR="00EC4834"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>cu excepția notificării prealabile către ce</w:t>
            </w:r>
            <w:r w:rsidR="00916BD3" w:rsidRPr="00540C9B">
              <w:rPr>
                <w:rFonts w:ascii="Arial" w:hAnsi="Arial" w:cs="Arial"/>
                <w:sz w:val="20"/>
                <w:szCs w:val="20"/>
                <w:lang w:val="ro-RO"/>
              </w:rPr>
              <w:t>alaltă</w:t>
            </w: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 parte de către una din părți</w:t>
            </w:r>
            <w:r w:rsidR="00EC4834"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>cel puțin 60 de zile în avans</w:t>
            </w:r>
            <w:r w:rsidR="00EC4834" w:rsidRPr="00540C9B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1170" w:type="dxa"/>
          </w:tcPr>
          <w:p w14:paraId="3D0AB11F" w14:textId="05D8B553" w:rsidR="00EC4834" w:rsidRPr="00540C9B" w:rsidRDefault="00EC4834" w:rsidP="006A1EE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30 </w:t>
            </w:r>
            <w:r w:rsidR="00EB1D1F" w:rsidRPr="00540C9B">
              <w:rPr>
                <w:rFonts w:ascii="Arial" w:hAnsi="Arial" w:cs="Arial"/>
                <w:sz w:val="20"/>
                <w:szCs w:val="20"/>
                <w:lang w:val="ro-RO"/>
              </w:rPr>
              <w:t>de zile</w:t>
            </w: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  <w:r w:rsidR="00EB1D1F"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de la plasarea comenzii a ordinului de cumpărare. </w:t>
            </w:r>
          </w:p>
        </w:tc>
        <w:tc>
          <w:tcPr>
            <w:tcW w:w="990" w:type="dxa"/>
          </w:tcPr>
          <w:p w14:paraId="5E39D2FE" w14:textId="6DD7EF40" w:rsidR="00EC4834" w:rsidRPr="00540C9B" w:rsidRDefault="00EB1D1F" w:rsidP="006A1EE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>Da</w:t>
            </w:r>
            <w:r w:rsidR="00EC4834"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, 20 kg </w:t>
            </w: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>pe lună</w:t>
            </w:r>
            <w:r w:rsidR="00EC4834" w:rsidRPr="00540C9B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1260" w:type="dxa"/>
          </w:tcPr>
          <w:p w14:paraId="6B604738" w14:textId="3FF3A2B8" w:rsidR="00EC4834" w:rsidRPr="00540C9B" w:rsidRDefault="00EC4834" w:rsidP="006A1EE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(1) </w:t>
            </w:r>
            <w:r w:rsidR="00DF7FA7" w:rsidRPr="00540C9B">
              <w:rPr>
                <w:rFonts w:ascii="Arial" w:hAnsi="Arial" w:cs="Arial"/>
                <w:sz w:val="20"/>
                <w:szCs w:val="20"/>
                <w:lang w:val="ro-RO"/>
              </w:rPr>
              <w:t>Probleme ce țin de calitate.</w:t>
            </w:r>
          </w:p>
          <w:p w14:paraId="67990D3A" w14:textId="77777777" w:rsidR="00EC4834" w:rsidRPr="00540C9B" w:rsidRDefault="00EC4834" w:rsidP="006A1EE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759D5AD6" w14:textId="7F9A80BB" w:rsidR="00EC4834" w:rsidRPr="00540C9B" w:rsidRDefault="00EC4834" w:rsidP="006A1EE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(2) </w:t>
            </w:r>
            <w:r w:rsidR="00EB1D1F" w:rsidRPr="00540C9B">
              <w:rPr>
                <w:rFonts w:ascii="Arial" w:hAnsi="Arial" w:cs="Arial"/>
                <w:sz w:val="20"/>
                <w:szCs w:val="20"/>
                <w:lang w:val="ro-RO"/>
              </w:rPr>
              <w:t>Timp</w:t>
            </w: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1350" w:type="dxa"/>
          </w:tcPr>
          <w:p w14:paraId="30B2ABBE" w14:textId="457F7B71" w:rsidR="00EC4834" w:rsidRPr="00540C9B" w:rsidRDefault="00EB1D1F" w:rsidP="006A1EE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În formă scrisă, livrată personal în termen de 5 zile de la </w:t>
            </w:r>
            <w:r w:rsidR="00217E48" w:rsidRPr="00540C9B">
              <w:rPr>
                <w:rFonts w:ascii="Arial" w:hAnsi="Arial" w:cs="Arial"/>
                <w:sz w:val="20"/>
                <w:szCs w:val="20"/>
                <w:lang w:val="ro-RO"/>
              </w:rPr>
              <w:t>neexecutarea</w:t>
            </w: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 contractului.</w:t>
            </w:r>
          </w:p>
        </w:tc>
        <w:tc>
          <w:tcPr>
            <w:tcW w:w="1232" w:type="dxa"/>
          </w:tcPr>
          <w:p w14:paraId="5173765B" w14:textId="27B0D19F" w:rsidR="00EC4834" w:rsidRPr="00540C9B" w:rsidRDefault="00FF6200" w:rsidP="006A1EE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>Da</w:t>
            </w:r>
            <w:r w:rsidR="00EC4834"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r w:rsidR="005835B8" w:rsidRPr="00540C9B">
              <w:rPr>
                <w:rFonts w:ascii="Arial" w:hAnsi="Arial" w:cs="Arial"/>
                <w:sz w:val="20"/>
                <w:szCs w:val="20"/>
                <w:lang w:val="ro-RO"/>
              </w:rPr>
              <w:t>asigurarea de răspundere civila a producătorului</w:t>
            </w:r>
            <w:r w:rsidR="00EC4834" w:rsidRPr="00540C9B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</w:p>
        </w:tc>
        <w:tc>
          <w:tcPr>
            <w:tcW w:w="1468" w:type="dxa"/>
          </w:tcPr>
          <w:p w14:paraId="55907532" w14:textId="02554802" w:rsidR="00EC4834" w:rsidRPr="00540C9B" w:rsidRDefault="00F4082A" w:rsidP="006A1EE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(1) </w:t>
            </w:r>
            <w:r w:rsidR="007749E8" w:rsidRPr="00540C9B">
              <w:rPr>
                <w:rFonts w:ascii="Arial" w:hAnsi="Arial" w:cs="Arial"/>
                <w:sz w:val="20"/>
                <w:szCs w:val="20"/>
                <w:lang w:val="ro-RO"/>
              </w:rPr>
              <w:t>Impedimentul în afara controlului</w:t>
            </w:r>
          </w:p>
          <w:p w14:paraId="21ECEDD6" w14:textId="77777777" w:rsidR="00EC4834" w:rsidRPr="00540C9B" w:rsidRDefault="00EC4834" w:rsidP="006A1EE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196CE916" w14:textId="4A55F6FC" w:rsidR="00EC4834" w:rsidRPr="00540C9B" w:rsidRDefault="00EC4834" w:rsidP="006A1EE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(2) </w:t>
            </w:r>
            <w:r w:rsidR="00FF6200"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Aplicabilitatea legii </w:t>
            </w:r>
            <w:r w:rsidR="007749E8" w:rsidRPr="00540C9B">
              <w:rPr>
                <w:rFonts w:ascii="Arial" w:hAnsi="Arial" w:cs="Arial"/>
                <w:sz w:val="20"/>
                <w:szCs w:val="20"/>
                <w:lang w:val="ro-RO"/>
              </w:rPr>
              <w:t>naționale</w:t>
            </w:r>
          </w:p>
          <w:p w14:paraId="0236A944" w14:textId="77777777" w:rsidR="00EC4834" w:rsidRPr="00540C9B" w:rsidRDefault="00EC4834" w:rsidP="006A1EE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094AC01A" w14:textId="0224822C" w:rsidR="00EC4834" w:rsidRPr="00540C9B" w:rsidRDefault="00EC4834" w:rsidP="006A1EE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(3) </w:t>
            </w:r>
            <w:r w:rsidR="0056156B"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Instanțele de judecată </w:t>
            </w:r>
            <w:r w:rsidR="007749E8" w:rsidRPr="00540C9B">
              <w:rPr>
                <w:rFonts w:ascii="Arial" w:hAnsi="Arial" w:cs="Arial"/>
                <w:sz w:val="20"/>
                <w:szCs w:val="20"/>
                <w:lang w:val="ro-RO"/>
              </w:rPr>
              <w:t>național</w:t>
            </w:r>
            <w:r w:rsidR="0056156B" w:rsidRPr="00540C9B">
              <w:rPr>
                <w:rFonts w:ascii="Arial" w:hAnsi="Arial" w:cs="Arial"/>
                <w:sz w:val="20"/>
                <w:szCs w:val="20"/>
                <w:lang w:val="ro-RO"/>
              </w:rPr>
              <w:t>e, în caz de conflict</w:t>
            </w: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, </w:t>
            </w:r>
            <w:r w:rsidR="0056156B"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sub rezerva medierii </w:t>
            </w:r>
            <w:r w:rsidR="007749E8"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în </w:t>
            </w:r>
            <w:r w:rsidR="0056156B" w:rsidRPr="00540C9B">
              <w:rPr>
                <w:rFonts w:ascii="Arial" w:hAnsi="Arial" w:cs="Arial"/>
                <w:sz w:val="20"/>
                <w:szCs w:val="20"/>
                <w:lang w:val="ro-RO"/>
              </w:rPr>
              <w:t>prealabil</w:t>
            </w:r>
            <w:r w:rsidR="007749E8" w:rsidRPr="00540C9B">
              <w:rPr>
                <w:rFonts w:ascii="Arial" w:hAnsi="Arial" w:cs="Arial"/>
                <w:sz w:val="20"/>
                <w:szCs w:val="20"/>
                <w:lang w:val="ro-RO"/>
              </w:rPr>
              <w:t>.</w:t>
            </w:r>
            <w:r w:rsidR="0056156B"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  <w:p w14:paraId="13B855EB" w14:textId="77777777" w:rsidR="00EC4834" w:rsidRPr="00540C9B" w:rsidRDefault="00EC4834" w:rsidP="006A1EE4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  <w:tr w:rsidR="00DF7FA7" w:rsidRPr="00540C9B" w14:paraId="6BB25A1C" w14:textId="77777777" w:rsidTr="007749E8">
        <w:tc>
          <w:tcPr>
            <w:tcW w:w="1255" w:type="dxa"/>
          </w:tcPr>
          <w:p w14:paraId="16834152" w14:textId="77777777" w:rsidR="00DF7FA7" w:rsidRPr="00540C9B" w:rsidRDefault="00DF7FA7" w:rsidP="00DF7FA7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lastRenderedPageBreak/>
              <w:t>2</w:t>
            </w:r>
          </w:p>
        </w:tc>
        <w:tc>
          <w:tcPr>
            <w:tcW w:w="990" w:type="dxa"/>
          </w:tcPr>
          <w:p w14:paraId="446DA20F" w14:textId="77777777" w:rsidR="00DF7FA7" w:rsidRPr="00540C9B" w:rsidRDefault="00DF7FA7" w:rsidP="00DF7FA7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>Client</w:t>
            </w:r>
          </w:p>
          <w:p w14:paraId="3CEEE6ED" w14:textId="6B042F2B" w:rsidR="00DF7FA7" w:rsidRPr="00540C9B" w:rsidRDefault="00DF7FA7" w:rsidP="00DF7FA7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>[</w:t>
            </w:r>
            <w:r w:rsidRPr="00540C9B">
              <w:rPr>
                <w:rFonts w:ascii="Arial" w:hAnsi="Arial" w:cs="Arial"/>
                <w:sz w:val="20"/>
                <w:szCs w:val="20"/>
                <w:highlight w:val="yellow"/>
                <w:lang w:val="ro-RO"/>
              </w:rPr>
              <w:t>Parte</w:t>
            </w: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>]</w:t>
            </w:r>
          </w:p>
        </w:tc>
        <w:tc>
          <w:tcPr>
            <w:tcW w:w="1170" w:type="dxa"/>
          </w:tcPr>
          <w:p w14:paraId="341DE4E5" w14:textId="188C434D" w:rsidR="00DF7FA7" w:rsidRPr="00540C9B" w:rsidRDefault="00DF7FA7" w:rsidP="00DF7FA7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>Nu</w:t>
            </w:r>
          </w:p>
        </w:tc>
        <w:tc>
          <w:tcPr>
            <w:tcW w:w="900" w:type="dxa"/>
          </w:tcPr>
          <w:p w14:paraId="79E2F403" w14:textId="56751F5F" w:rsidR="00DF7FA7" w:rsidRPr="00540C9B" w:rsidRDefault="00DF7FA7" w:rsidP="00DF7FA7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>2 ani</w:t>
            </w:r>
          </w:p>
        </w:tc>
        <w:tc>
          <w:tcPr>
            <w:tcW w:w="1170" w:type="dxa"/>
            <w:tcMar>
              <w:right w:w="0" w:type="dxa"/>
            </w:tcMar>
          </w:tcPr>
          <w:p w14:paraId="12B81A98" w14:textId="55C18358" w:rsidR="00DF7FA7" w:rsidRPr="00540C9B" w:rsidRDefault="00DF7FA7" w:rsidP="00DF7FA7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>30 noiembrie 2021</w:t>
            </w:r>
          </w:p>
        </w:tc>
        <w:tc>
          <w:tcPr>
            <w:tcW w:w="1260" w:type="dxa"/>
          </w:tcPr>
          <w:p w14:paraId="3BE0E44E" w14:textId="31F9A915" w:rsidR="00DF7FA7" w:rsidRPr="00540C9B" w:rsidRDefault="00DF7FA7" w:rsidP="00DF7FA7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Nu, clientul poate </w:t>
            </w:r>
            <w:r w:rsidR="007749E8" w:rsidRPr="00540C9B">
              <w:rPr>
                <w:rFonts w:ascii="Arial" w:hAnsi="Arial" w:cs="Arial"/>
                <w:sz w:val="20"/>
                <w:szCs w:val="20"/>
                <w:lang w:val="ro-RO"/>
              </w:rPr>
              <w:t>prelungi</w:t>
            </w: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 prin expedierea notificării cu 30 de zile în prealabil.</w:t>
            </w:r>
          </w:p>
        </w:tc>
        <w:tc>
          <w:tcPr>
            <w:tcW w:w="1170" w:type="dxa"/>
          </w:tcPr>
          <w:p w14:paraId="3DA348D2" w14:textId="0FC0AB02" w:rsidR="00DF7FA7" w:rsidRPr="00540C9B" w:rsidRDefault="00DF7FA7" w:rsidP="00DF7FA7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>15 zile de la plasarea comenzii de cumpărare.</w:t>
            </w:r>
          </w:p>
        </w:tc>
        <w:tc>
          <w:tcPr>
            <w:tcW w:w="990" w:type="dxa"/>
          </w:tcPr>
          <w:p w14:paraId="3C2D7AE1" w14:textId="27386A26" w:rsidR="00DF7FA7" w:rsidRPr="00540C9B" w:rsidRDefault="00DF7FA7" w:rsidP="00DF7FA7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>Nu.</w:t>
            </w:r>
          </w:p>
        </w:tc>
        <w:tc>
          <w:tcPr>
            <w:tcW w:w="1260" w:type="dxa"/>
          </w:tcPr>
          <w:p w14:paraId="37CFD45E" w14:textId="0F3B8D92" w:rsidR="00DF7FA7" w:rsidRPr="00540C9B" w:rsidRDefault="00DF7FA7" w:rsidP="00DF7FA7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>(1) Probleme ce țin de calitate.</w:t>
            </w:r>
          </w:p>
          <w:p w14:paraId="3B12F0B1" w14:textId="77777777" w:rsidR="00DF7FA7" w:rsidRPr="00540C9B" w:rsidRDefault="00DF7FA7" w:rsidP="00DF7FA7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0A88845" w14:textId="4D732481" w:rsidR="00DF7FA7" w:rsidRPr="00540C9B" w:rsidRDefault="00DF7FA7" w:rsidP="00DF7FA7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>(2) Timp.</w:t>
            </w:r>
          </w:p>
        </w:tc>
        <w:tc>
          <w:tcPr>
            <w:tcW w:w="1350" w:type="dxa"/>
          </w:tcPr>
          <w:p w14:paraId="3C80B454" w14:textId="3E37FA06" w:rsidR="00DF7FA7" w:rsidRPr="00540C9B" w:rsidRDefault="00DF7FA7" w:rsidP="00DF7FA7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Prin email către </w:t>
            </w:r>
            <w:r w:rsidR="007749E8" w:rsidRPr="00540C9B">
              <w:rPr>
                <w:rFonts w:ascii="Arial" w:hAnsi="Arial" w:cs="Arial"/>
                <w:sz w:val="20"/>
                <w:szCs w:val="20"/>
                <w:lang w:val="ro-RO"/>
              </w:rPr>
              <w:t>denumire</w:t>
            </w: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>@client.com</w:t>
            </w:r>
          </w:p>
          <w:p w14:paraId="3092DE9F" w14:textId="047F9099" w:rsidR="00DF7FA7" w:rsidRPr="00540C9B" w:rsidRDefault="00DF7FA7" w:rsidP="00DF7FA7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>și/sau înmânate personal în termen de 5 zile de la încălcarea contractului.</w:t>
            </w:r>
          </w:p>
        </w:tc>
        <w:tc>
          <w:tcPr>
            <w:tcW w:w="1232" w:type="dxa"/>
          </w:tcPr>
          <w:p w14:paraId="0D734704" w14:textId="23BAB7F1" w:rsidR="00DF7FA7" w:rsidRPr="00540C9B" w:rsidRDefault="00DF7FA7" w:rsidP="00DF7FA7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>Da, asigurarea de răspundere civila a producătorului.</w:t>
            </w:r>
          </w:p>
        </w:tc>
        <w:tc>
          <w:tcPr>
            <w:tcW w:w="1468" w:type="dxa"/>
          </w:tcPr>
          <w:p w14:paraId="0DCE1830" w14:textId="762DD0C9" w:rsidR="00DF7FA7" w:rsidRPr="00540C9B" w:rsidRDefault="00DF7FA7" w:rsidP="00DF7FA7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(1) </w:t>
            </w:r>
            <w:r w:rsidR="007749E8" w:rsidRPr="00540C9B">
              <w:rPr>
                <w:rFonts w:ascii="Arial" w:hAnsi="Arial" w:cs="Arial"/>
                <w:sz w:val="20"/>
                <w:szCs w:val="20"/>
                <w:lang w:val="ro-RO"/>
              </w:rPr>
              <w:t>Impedimentul în afara controlului</w:t>
            </w:r>
          </w:p>
          <w:p w14:paraId="3682AA2D" w14:textId="77777777" w:rsidR="00DF7FA7" w:rsidRPr="00540C9B" w:rsidRDefault="00DF7FA7" w:rsidP="00DF7FA7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4DC757CA" w14:textId="0EBE4592" w:rsidR="00DF7FA7" w:rsidRPr="00540C9B" w:rsidRDefault="00DF7FA7" w:rsidP="00DF7FA7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(2) Aplicabilitatea legii </w:t>
            </w:r>
            <w:r w:rsidR="007749E8" w:rsidRPr="00540C9B">
              <w:rPr>
                <w:rFonts w:ascii="Arial" w:hAnsi="Arial" w:cs="Arial"/>
                <w:sz w:val="20"/>
                <w:szCs w:val="20"/>
                <w:lang w:val="ro-RO"/>
              </w:rPr>
              <w:t>naționale</w:t>
            </w:r>
          </w:p>
          <w:p w14:paraId="58D12F6F" w14:textId="77777777" w:rsidR="00DF7FA7" w:rsidRPr="00540C9B" w:rsidRDefault="00DF7FA7" w:rsidP="00DF7FA7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6C158A4A" w14:textId="75A4113A" w:rsidR="00DF7FA7" w:rsidRPr="00540C9B" w:rsidRDefault="00DF7FA7" w:rsidP="00DF7FA7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(3 Instanțele de judecată </w:t>
            </w:r>
            <w:r w:rsidR="007749E8" w:rsidRPr="00540C9B">
              <w:rPr>
                <w:rFonts w:ascii="Arial" w:hAnsi="Arial" w:cs="Arial"/>
                <w:sz w:val="20"/>
                <w:szCs w:val="20"/>
                <w:lang w:val="ro-RO"/>
              </w:rPr>
              <w:t>naționale</w:t>
            </w:r>
            <w:r w:rsidRPr="00540C9B">
              <w:rPr>
                <w:rFonts w:ascii="Arial" w:hAnsi="Arial" w:cs="Arial"/>
                <w:sz w:val="20"/>
                <w:szCs w:val="20"/>
                <w:lang w:val="ro-RO"/>
              </w:rPr>
              <w:t xml:space="preserve">, în caz de conflict, </w:t>
            </w:r>
            <w:r w:rsidR="007749E8" w:rsidRPr="00540C9B">
              <w:rPr>
                <w:rFonts w:ascii="Arial" w:hAnsi="Arial" w:cs="Arial"/>
                <w:sz w:val="20"/>
                <w:szCs w:val="20"/>
                <w:lang w:val="ro-RO"/>
              </w:rPr>
              <w:t>sub rezerva medierii în prealabil.</w:t>
            </w:r>
          </w:p>
          <w:p w14:paraId="11673857" w14:textId="77777777" w:rsidR="00DF7FA7" w:rsidRPr="00540C9B" w:rsidRDefault="00DF7FA7" w:rsidP="00DF7FA7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  <w:p w14:paraId="3FE91408" w14:textId="77777777" w:rsidR="00DF7FA7" w:rsidRPr="00540C9B" w:rsidRDefault="00DF7FA7" w:rsidP="00DF7FA7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</w:p>
        </w:tc>
      </w:tr>
    </w:tbl>
    <w:p w14:paraId="3437D0E5" w14:textId="77777777" w:rsidR="00B97CE7" w:rsidRPr="00540C9B" w:rsidRDefault="00B97CE7" w:rsidP="006A1EE4">
      <w:pPr>
        <w:rPr>
          <w:rFonts w:ascii="Arial" w:hAnsi="Arial" w:cs="Arial"/>
          <w:sz w:val="20"/>
          <w:szCs w:val="20"/>
          <w:lang w:val="ro-RO"/>
        </w:rPr>
      </w:pPr>
    </w:p>
    <w:p w14:paraId="5D71108C" w14:textId="45BFF515" w:rsidR="00EC4834" w:rsidRPr="00540C9B" w:rsidRDefault="00792F02" w:rsidP="00916BD3">
      <w:pPr>
        <w:jc w:val="both"/>
        <w:rPr>
          <w:rFonts w:ascii="Arial" w:hAnsi="Arial" w:cs="Arial"/>
          <w:sz w:val="20"/>
          <w:szCs w:val="20"/>
          <w:lang w:val="ro-RO" w:eastAsia="en-GB"/>
        </w:rPr>
      </w:pPr>
      <w:r w:rsidRPr="00540C9B">
        <w:rPr>
          <w:rFonts w:ascii="Arial" w:hAnsi="Arial" w:cs="Arial"/>
          <w:i/>
          <w:sz w:val="20"/>
          <w:szCs w:val="20"/>
          <w:lang w:val="ro-RO" w:eastAsia="en-GB"/>
        </w:rPr>
        <w:t xml:space="preserve">* </w:t>
      </w:r>
      <w:r w:rsidR="003B4A17" w:rsidRPr="00540C9B">
        <w:rPr>
          <w:rFonts w:ascii="Arial" w:hAnsi="Arial" w:cs="Arial"/>
          <w:i/>
          <w:sz w:val="20"/>
          <w:szCs w:val="20"/>
          <w:lang w:val="ro-RO" w:eastAsia="en-GB"/>
        </w:rPr>
        <w:t xml:space="preserve">Un contract relațional, cum ar fi </w:t>
      </w:r>
      <w:r w:rsidR="007749E8" w:rsidRPr="00540C9B">
        <w:rPr>
          <w:rFonts w:ascii="Arial" w:hAnsi="Arial" w:cs="Arial"/>
          <w:i/>
          <w:sz w:val="20"/>
          <w:szCs w:val="20"/>
          <w:lang w:val="ro-RO" w:eastAsia="en-GB"/>
        </w:rPr>
        <w:t>contractul de</w:t>
      </w:r>
      <w:r w:rsidR="003B4A17" w:rsidRPr="00540C9B">
        <w:rPr>
          <w:rFonts w:ascii="Arial" w:hAnsi="Arial" w:cs="Arial"/>
          <w:i/>
          <w:sz w:val="20"/>
          <w:szCs w:val="20"/>
          <w:lang w:val="ro-RO" w:eastAsia="en-GB"/>
        </w:rPr>
        <w:t xml:space="preserve"> furnizare pe termen lung sau </w:t>
      </w:r>
      <w:r w:rsidR="007749E8" w:rsidRPr="00540C9B">
        <w:rPr>
          <w:rFonts w:ascii="Arial" w:hAnsi="Arial" w:cs="Arial"/>
          <w:i/>
          <w:sz w:val="20"/>
          <w:szCs w:val="20"/>
          <w:lang w:val="ro-RO" w:eastAsia="en-GB"/>
        </w:rPr>
        <w:t>contractul</w:t>
      </w:r>
      <w:r w:rsidR="003B4A17" w:rsidRPr="00540C9B">
        <w:rPr>
          <w:rFonts w:ascii="Arial" w:hAnsi="Arial" w:cs="Arial"/>
          <w:i/>
          <w:sz w:val="20"/>
          <w:szCs w:val="20"/>
          <w:lang w:val="ro-RO" w:eastAsia="en-GB"/>
        </w:rPr>
        <w:t xml:space="preserve"> de distribuție, este un contract  în care părțile au</w:t>
      </w:r>
      <w:r w:rsidR="00FF2DA0" w:rsidRPr="00540C9B">
        <w:rPr>
          <w:rFonts w:ascii="Arial" w:hAnsi="Arial" w:cs="Arial"/>
          <w:i/>
          <w:sz w:val="20"/>
          <w:szCs w:val="20"/>
          <w:lang w:val="ro-RO" w:eastAsia="en-GB"/>
        </w:rPr>
        <w:t>,</w:t>
      </w:r>
      <w:r w:rsidR="003B4A17" w:rsidRPr="00540C9B">
        <w:rPr>
          <w:rFonts w:ascii="Arial" w:hAnsi="Arial" w:cs="Arial"/>
          <w:i/>
          <w:sz w:val="20"/>
          <w:szCs w:val="20"/>
          <w:lang w:val="ro-RO" w:eastAsia="en-GB"/>
        </w:rPr>
        <w:t xml:space="preserve"> de regulă</w:t>
      </w:r>
      <w:r w:rsidR="00FF2DA0" w:rsidRPr="00540C9B">
        <w:rPr>
          <w:rFonts w:ascii="Arial" w:hAnsi="Arial" w:cs="Arial"/>
          <w:i/>
          <w:sz w:val="20"/>
          <w:szCs w:val="20"/>
          <w:lang w:val="ro-RO" w:eastAsia="en-GB"/>
        </w:rPr>
        <w:t>,</w:t>
      </w:r>
      <w:r w:rsidR="003B4A17" w:rsidRPr="00540C9B">
        <w:rPr>
          <w:rFonts w:ascii="Arial" w:hAnsi="Arial" w:cs="Arial"/>
          <w:i/>
          <w:sz w:val="20"/>
          <w:szCs w:val="20"/>
          <w:lang w:val="ro-RO" w:eastAsia="en-GB"/>
        </w:rPr>
        <w:t xml:space="preserve"> o relație comercială pe termen mai lung și </w:t>
      </w:r>
      <w:r w:rsidR="00FF2DA0" w:rsidRPr="00540C9B">
        <w:rPr>
          <w:rFonts w:ascii="Arial" w:hAnsi="Arial" w:cs="Arial"/>
          <w:i/>
          <w:sz w:val="20"/>
          <w:szCs w:val="20"/>
          <w:lang w:val="ro-RO" w:eastAsia="en-GB"/>
        </w:rPr>
        <w:t xml:space="preserve">între care </w:t>
      </w:r>
      <w:r w:rsidR="003B4A17" w:rsidRPr="00540C9B">
        <w:rPr>
          <w:rFonts w:ascii="Arial" w:hAnsi="Arial" w:cs="Arial"/>
          <w:i/>
          <w:sz w:val="20"/>
          <w:szCs w:val="20"/>
          <w:lang w:val="ro-RO" w:eastAsia="en-GB"/>
        </w:rPr>
        <w:t>poate exista un grad substanțial de angajament și cooperare. Contractele relaționale pot fi interpretate mai larg decât termenii stricți ai contractului</w:t>
      </w:r>
      <w:r w:rsidR="00FF2DA0" w:rsidRPr="00540C9B">
        <w:rPr>
          <w:rFonts w:ascii="Arial" w:hAnsi="Arial" w:cs="Arial"/>
          <w:i/>
          <w:sz w:val="20"/>
          <w:szCs w:val="20"/>
          <w:lang w:val="ro-RO" w:eastAsia="en-GB"/>
        </w:rPr>
        <w:t xml:space="preserve">, iar instanțele de judecată pot acorda o importanță mai mare scopului general al contractului. </w:t>
      </w:r>
    </w:p>
    <w:sectPr w:rsidR="00EC4834" w:rsidRPr="00540C9B" w:rsidSect="00B97C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C7909" w14:textId="77777777" w:rsidR="00973E18" w:rsidRDefault="00973E18" w:rsidP="0064262B">
      <w:pPr>
        <w:spacing w:after="0" w:line="240" w:lineRule="auto"/>
      </w:pPr>
      <w:r>
        <w:separator/>
      </w:r>
    </w:p>
  </w:endnote>
  <w:endnote w:type="continuationSeparator" w:id="0">
    <w:p w14:paraId="1477C3C6" w14:textId="77777777" w:rsidR="00973E18" w:rsidRDefault="00973E18" w:rsidP="0064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B0EB1" w14:textId="77777777" w:rsidR="00973E18" w:rsidRDefault="00973E18" w:rsidP="0064262B">
      <w:pPr>
        <w:spacing w:after="0" w:line="240" w:lineRule="auto"/>
      </w:pPr>
      <w:r>
        <w:separator/>
      </w:r>
    </w:p>
  </w:footnote>
  <w:footnote w:type="continuationSeparator" w:id="0">
    <w:p w14:paraId="6EEFF5A7" w14:textId="77777777" w:rsidR="00973E18" w:rsidRDefault="00973E18" w:rsidP="00642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E17EC"/>
    <w:multiLevelType w:val="hybridMultilevel"/>
    <w:tmpl w:val="9990C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60"/>
    <w:rsid w:val="000A3D76"/>
    <w:rsid w:val="000A530F"/>
    <w:rsid w:val="000F1881"/>
    <w:rsid w:val="001337EE"/>
    <w:rsid w:val="0019536A"/>
    <w:rsid w:val="001E2B06"/>
    <w:rsid w:val="00210FA8"/>
    <w:rsid w:val="00217E48"/>
    <w:rsid w:val="00217F52"/>
    <w:rsid w:val="002232CD"/>
    <w:rsid w:val="0028133E"/>
    <w:rsid w:val="002E1570"/>
    <w:rsid w:val="00367AF7"/>
    <w:rsid w:val="003B49D0"/>
    <w:rsid w:val="003B4A17"/>
    <w:rsid w:val="003B6620"/>
    <w:rsid w:val="00451E16"/>
    <w:rsid w:val="0046181C"/>
    <w:rsid w:val="00526650"/>
    <w:rsid w:val="00540C9B"/>
    <w:rsid w:val="00541C45"/>
    <w:rsid w:val="00555EA3"/>
    <w:rsid w:val="0056156B"/>
    <w:rsid w:val="005835B8"/>
    <w:rsid w:val="00593500"/>
    <w:rsid w:val="005A5637"/>
    <w:rsid w:val="005B4985"/>
    <w:rsid w:val="006020D2"/>
    <w:rsid w:val="00611F3B"/>
    <w:rsid w:val="0064262B"/>
    <w:rsid w:val="00691608"/>
    <w:rsid w:val="006A1EE4"/>
    <w:rsid w:val="006E2072"/>
    <w:rsid w:val="00720A10"/>
    <w:rsid w:val="00764FBE"/>
    <w:rsid w:val="00772D60"/>
    <w:rsid w:val="007749E8"/>
    <w:rsid w:val="00792F02"/>
    <w:rsid w:val="007C4BF8"/>
    <w:rsid w:val="00893B1B"/>
    <w:rsid w:val="008A0FEC"/>
    <w:rsid w:val="008A2D7B"/>
    <w:rsid w:val="008A6E87"/>
    <w:rsid w:val="00916BD3"/>
    <w:rsid w:val="009639B7"/>
    <w:rsid w:val="00973E18"/>
    <w:rsid w:val="00997346"/>
    <w:rsid w:val="009B136E"/>
    <w:rsid w:val="009C1D8E"/>
    <w:rsid w:val="00A0406A"/>
    <w:rsid w:val="00A455EA"/>
    <w:rsid w:val="00AD45B2"/>
    <w:rsid w:val="00B33239"/>
    <w:rsid w:val="00B45583"/>
    <w:rsid w:val="00B535CE"/>
    <w:rsid w:val="00B8180C"/>
    <w:rsid w:val="00B97CE7"/>
    <w:rsid w:val="00C33A45"/>
    <w:rsid w:val="00CA0FFA"/>
    <w:rsid w:val="00CC0A38"/>
    <w:rsid w:val="00D13798"/>
    <w:rsid w:val="00D64609"/>
    <w:rsid w:val="00DA3267"/>
    <w:rsid w:val="00DE6B9F"/>
    <w:rsid w:val="00DE7A76"/>
    <w:rsid w:val="00DF7FA7"/>
    <w:rsid w:val="00EA2300"/>
    <w:rsid w:val="00EB1D1F"/>
    <w:rsid w:val="00EC257A"/>
    <w:rsid w:val="00EC4834"/>
    <w:rsid w:val="00ED084A"/>
    <w:rsid w:val="00F022D6"/>
    <w:rsid w:val="00F16CB1"/>
    <w:rsid w:val="00F4082A"/>
    <w:rsid w:val="00F44C94"/>
    <w:rsid w:val="00FC4091"/>
    <w:rsid w:val="00FE3B42"/>
    <w:rsid w:val="00FF2DA0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E93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F02"/>
    <w:pPr>
      <w:keepNext/>
      <w:keepLines/>
      <w:spacing w:before="240" w:after="0" w:line="256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6B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97CE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7CE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92F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42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62B"/>
  </w:style>
  <w:style w:type="paragraph" w:styleId="Footer">
    <w:name w:val="footer"/>
    <w:basedOn w:val="Normal"/>
    <w:link w:val="FooterChar"/>
    <w:uiPriority w:val="99"/>
    <w:unhideWhenUsed/>
    <w:rsid w:val="00642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62B"/>
  </w:style>
  <w:style w:type="character" w:styleId="CommentReference">
    <w:name w:val="annotation reference"/>
    <w:basedOn w:val="DefaultParagraphFont"/>
    <w:uiPriority w:val="99"/>
    <w:semiHidden/>
    <w:unhideWhenUsed/>
    <w:rsid w:val="00642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62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16B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2021-01-25T03:49:00Z</dcterms:created>
  <dcterms:modified xsi:type="dcterms:W3CDTF">2021-08-02T10:30:00Z</dcterms:modified>
</cp:coreProperties>
</file>